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ED" w:rsidRDefault="00F54942" w:rsidP="00A91DDC">
      <w:pPr>
        <w:spacing w:line="360" w:lineRule="auto"/>
        <w:jc w:val="center"/>
        <w:rPr>
          <w:b/>
          <w:sz w:val="36"/>
          <w:szCs w:val="36"/>
        </w:rPr>
      </w:pPr>
      <w:bookmarkStart w:id="0" w:name="OLE_LINK4"/>
      <w:bookmarkStart w:id="1" w:name="OLE_LINK5"/>
      <w:r w:rsidRPr="00993DDA">
        <w:rPr>
          <w:rFonts w:hint="eastAsia"/>
          <w:b/>
          <w:sz w:val="36"/>
          <w:szCs w:val="36"/>
        </w:rPr>
        <w:t>新大洲控股股份有限公司</w:t>
      </w:r>
      <w:bookmarkEnd w:id="0"/>
      <w:bookmarkEnd w:id="1"/>
    </w:p>
    <w:p w:rsidR="00F54942" w:rsidRDefault="003A2AED" w:rsidP="00A91DDC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董事、监事、高级管理人员</w:t>
      </w:r>
      <w:r w:rsidR="00F54942" w:rsidRPr="00993DDA">
        <w:rPr>
          <w:rFonts w:hint="eastAsia"/>
          <w:b/>
          <w:sz w:val="36"/>
          <w:szCs w:val="36"/>
        </w:rPr>
        <w:t>薪酬管理制度</w:t>
      </w:r>
    </w:p>
    <w:p w:rsidR="001B517B" w:rsidRPr="001B517B" w:rsidRDefault="001B517B" w:rsidP="00A91DDC">
      <w:pPr>
        <w:spacing w:line="360" w:lineRule="auto"/>
        <w:jc w:val="center"/>
        <w:rPr>
          <w:sz w:val="18"/>
          <w:szCs w:val="18"/>
        </w:rPr>
      </w:pPr>
    </w:p>
    <w:p w:rsidR="00A91DDC" w:rsidRPr="001B517B" w:rsidRDefault="001B517B" w:rsidP="00A91DDC">
      <w:pPr>
        <w:spacing w:line="360" w:lineRule="auto"/>
        <w:jc w:val="center"/>
        <w:rPr>
          <w:szCs w:val="21"/>
        </w:rPr>
      </w:pPr>
      <w:r w:rsidRPr="001B517B">
        <w:rPr>
          <w:rFonts w:hint="eastAsia"/>
          <w:szCs w:val="21"/>
        </w:rPr>
        <w:t>（</w:t>
      </w:r>
      <w:r w:rsidR="003210F5" w:rsidRPr="003210F5">
        <w:rPr>
          <w:rFonts w:hint="eastAsia"/>
          <w:szCs w:val="21"/>
        </w:rPr>
        <w:t>本</w:t>
      </w:r>
      <w:r w:rsidR="003210F5">
        <w:rPr>
          <w:rFonts w:hint="eastAsia"/>
          <w:szCs w:val="21"/>
        </w:rPr>
        <w:t>制度</w:t>
      </w:r>
      <w:r w:rsidR="003210F5" w:rsidRPr="003210F5">
        <w:rPr>
          <w:rFonts w:hint="eastAsia"/>
          <w:szCs w:val="21"/>
        </w:rPr>
        <w:t>经</w:t>
      </w:r>
      <w:r w:rsidR="003210F5" w:rsidRPr="003210F5">
        <w:rPr>
          <w:rFonts w:hint="eastAsia"/>
          <w:szCs w:val="21"/>
        </w:rPr>
        <w:t>201</w:t>
      </w:r>
      <w:r w:rsidR="003210F5">
        <w:rPr>
          <w:rFonts w:hint="eastAsia"/>
          <w:szCs w:val="21"/>
        </w:rPr>
        <w:t>4</w:t>
      </w:r>
      <w:r w:rsidR="003210F5" w:rsidRPr="003210F5">
        <w:rPr>
          <w:rFonts w:hint="eastAsia"/>
          <w:szCs w:val="21"/>
        </w:rPr>
        <w:t>年</w:t>
      </w:r>
      <w:r w:rsidR="003210F5">
        <w:rPr>
          <w:rFonts w:hint="eastAsia"/>
          <w:szCs w:val="21"/>
        </w:rPr>
        <w:t>1</w:t>
      </w:r>
      <w:r w:rsidR="003210F5" w:rsidRPr="003210F5">
        <w:rPr>
          <w:rFonts w:hint="eastAsia"/>
          <w:szCs w:val="21"/>
        </w:rPr>
        <w:t>月</w:t>
      </w:r>
      <w:r w:rsidR="003210F5">
        <w:rPr>
          <w:rFonts w:hint="eastAsia"/>
          <w:szCs w:val="21"/>
        </w:rPr>
        <w:t>20</w:t>
      </w:r>
      <w:r w:rsidR="003210F5" w:rsidRPr="003210F5">
        <w:rPr>
          <w:rFonts w:hint="eastAsia"/>
          <w:szCs w:val="21"/>
        </w:rPr>
        <w:t>日召开的公司</w:t>
      </w:r>
      <w:r w:rsidR="003210F5" w:rsidRPr="003210F5">
        <w:rPr>
          <w:rFonts w:hint="eastAsia"/>
          <w:szCs w:val="21"/>
        </w:rPr>
        <w:t>201</w:t>
      </w:r>
      <w:r w:rsidR="003210F5">
        <w:rPr>
          <w:rFonts w:hint="eastAsia"/>
          <w:szCs w:val="21"/>
        </w:rPr>
        <w:t>4</w:t>
      </w:r>
      <w:r w:rsidR="003210F5" w:rsidRPr="003210F5">
        <w:rPr>
          <w:rFonts w:hint="eastAsia"/>
          <w:szCs w:val="21"/>
        </w:rPr>
        <w:t>年第</w:t>
      </w:r>
      <w:r w:rsidR="003210F5">
        <w:rPr>
          <w:rFonts w:hint="eastAsia"/>
          <w:szCs w:val="21"/>
        </w:rPr>
        <w:t>一</w:t>
      </w:r>
      <w:r w:rsidR="003210F5" w:rsidRPr="003210F5">
        <w:rPr>
          <w:rFonts w:hint="eastAsia"/>
          <w:szCs w:val="21"/>
        </w:rPr>
        <w:t>次临时股东大会审议通过并执行</w:t>
      </w:r>
      <w:r w:rsidRPr="001B517B">
        <w:rPr>
          <w:rFonts w:hint="eastAsia"/>
          <w:szCs w:val="21"/>
        </w:rPr>
        <w:t>）</w:t>
      </w:r>
    </w:p>
    <w:p w:rsidR="001B517B" w:rsidRPr="00461814" w:rsidRDefault="001B517B" w:rsidP="00A91DDC">
      <w:pPr>
        <w:spacing w:line="360" w:lineRule="auto"/>
        <w:jc w:val="center"/>
        <w:rPr>
          <w:sz w:val="18"/>
          <w:szCs w:val="18"/>
        </w:rPr>
      </w:pPr>
    </w:p>
    <w:p w:rsidR="00F54942" w:rsidRPr="00993DDA" w:rsidRDefault="00F54942" w:rsidP="00A91DDC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993DDA">
        <w:rPr>
          <w:rFonts w:hint="eastAsia"/>
          <w:b/>
          <w:sz w:val="24"/>
          <w:szCs w:val="24"/>
        </w:rPr>
        <w:t>总</w:t>
      </w:r>
      <w:r w:rsidR="00FD0957">
        <w:rPr>
          <w:rFonts w:hint="eastAsia"/>
          <w:b/>
          <w:sz w:val="24"/>
          <w:szCs w:val="24"/>
        </w:rPr>
        <w:t xml:space="preserve">  </w:t>
      </w:r>
      <w:r w:rsidRPr="00993DDA">
        <w:rPr>
          <w:rFonts w:hint="eastAsia"/>
          <w:b/>
          <w:sz w:val="24"/>
          <w:szCs w:val="24"/>
        </w:rPr>
        <w:t>则</w:t>
      </w:r>
    </w:p>
    <w:p w:rsidR="00F54942" w:rsidRPr="001F3B6E" w:rsidRDefault="006838B1" w:rsidP="001F3B6E">
      <w:pPr>
        <w:pStyle w:val="a3"/>
        <w:numPr>
          <w:ilvl w:val="0"/>
          <w:numId w:val="3"/>
        </w:numPr>
        <w:spacing w:line="360" w:lineRule="auto"/>
        <w:ind w:left="734" w:hangingChars="306" w:hanging="734"/>
        <w:rPr>
          <w:sz w:val="24"/>
          <w:szCs w:val="24"/>
        </w:rPr>
      </w:pPr>
      <w:r w:rsidRPr="001F3B6E">
        <w:rPr>
          <w:rFonts w:hint="eastAsia"/>
          <w:sz w:val="24"/>
          <w:szCs w:val="24"/>
        </w:rPr>
        <w:t xml:space="preserve"> </w:t>
      </w:r>
      <w:r w:rsidR="00F54942" w:rsidRPr="001F3B6E">
        <w:rPr>
          <w:rFonts w:hint="eastAsia"/>
          <w:sz w:val="24"/>
          <w:szCs w:val="24"/>
        </w:rPr>
        <w:t>为</w:t>
      </w:r>
      <w:r w:rsidR="00FE00DC" w:rsidRPr="001F3B6E">
        <w:rPr>
          <w:rFonts w:hint="eastAsia"/>
          <w:sz w:val="24"/>
          <w:szCs w:val="24"/>
        </w:rPr>
        <w:t>进一步规范</w:t>
      </w:r>
      <w:r w:rsidR="00F54942" w:rsidRPr="001F3B6E">
        <w:rPr>
          <w:rFonts w:hint="eastAsia"/>
          <w:sz w:val="24"/>
          <w:szCs w:val="24"/>
        </w:rPr>
        <w:t>新大洲控股股份有限公司（以下简称“公司”）</w:t>
      </w:r>
      <w:r w:rsidR="00FE00DC" w:rsidRPr="001F3B6E">
        <w:rPr>
          <w:rFonts w:hint="eastAsia"/>
          <w:sz w:val="24"/>
          <w:szCs w:val="24"/>
        </w:rPr>
        <w:t>的薪酬管理工作，建立有效的薪酬激励和约束机制，</w:t>
      </w:r>
      <w:r w:rsidR="00F54942" w:rsidRPr="001F3B6E">
        <w:rPr>
          <w:rFonts w:hint="eastAsia"/>
          <w:sz w:val="24"/>
          <w:szCs w:val="24"/>
        </w:rPr>
        <w:t>依据国家有关法律、法规及《公司章程》</w:t>
      </w:r>
      <w:r w:rsidR="00FE00DC" w:rsidRPr="001F3B6E">
        <w:rPr>
          <w:rFonts w:hint="eastAsia"/>
          <w:sz w:val="24"/>
          <w:szCs w:val="24"/>
        </w:rPr>
        <w:t>、《董事会薪酬与考核委员会实施细则》</w:t>
      </w:r>
      <w:r w:rsidR="00F54942" w:rsidRPr="001F3B6E">
        <w:rPr>
          <w:rFonts w:hint="eastAsia"/>
          <w:sz w:val="24"/>
          <w:szCs w:val="24"/>
        </w:rPr>
        <w:t>的有关规定，结合公司实际情况，制定本制度。</w:t>
      </w:r>
    </w:p>
    <w:p w:rsidR="00F54942" w:rsidRPr="00993DDA" w:rsidRDefault="006838B1" w:rsidP="001F3B6E">
      <w:pPr>
        <w:pStyle w:val="a3"/>
        <w:numPr>
          <w:ilvl w:val="0"/>
          <w:numId w:val="3"/>
        </w:numPr>
        <w:spacing w:line="360" w:lineRule="auto"/>
        <w:ind w:left="737" w:firstLineChars="0" w:hanging="737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 w:rsidR="00F54942" w:rsidRPr="00993DDA">
        <w:rPr>
          <w:rFonts w:hint="eastAsia"/>
          <w:color w:val="000000"/>
          <w:sz w:val="24"/>
          <w:szCs w:val="24"/>
        </w:rPr>
        <w:t>本</w:t>
      </w:r>
      <w:r w:rsidR="00DE0387" w:rsidRPr="00993DDA">
        <w:rPr>
          <w:rFonts w:hint="eastAsia"/>
          <w:color w:val="000000"/>
          <w:sz w:val="24"/>
          <w:szCs w:val="24"/>
        </w:rPr>
        <w:t>制度</w:t>
      </w:r>
      <w:r w:rsidR="00F54942" w:rsidRPr="00993DDA">
        <w:rPr>
          <w:rFonts w:hint="eastAsia"/>
          <w:color w:val="000000"/>
          <w:sz w:val="24"/>
          <w:szCs w:val="24"/>
        </w:rPr>
        <w:t>适用于公司董事、监事、高级管理人员。</w:t>
      </w:r>
    </w:p>
    <w:p w:rsidR="00FE00DC" w:rsidRPr="00993DDA" w:rsidRDefault="006838B1" w:rsidP="00FE00DC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E00DC" w:rsidRPr="00993DDA">
        <w:rPr>
          <w:rFonts w:hint="eastAsia"/>
          <w:sz w:val="24"/>
          <w:szCs w:val="24"/>
        </w:rPr>
        <w:t>基本原则</w:t>
      </w:r>
    </w:p>
    <w:p w:rsidR="008F13FA" w:rsidRPr="00993DDA" w:rsidRDefault="008F13FA" w:rsidP="008F13FA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体现收入水平符合公司规模与业绩的原则</w:t>
      </w:r>
      <w:r w:rsidR="002A60DF" w:rsidRPr="00993DDA">
        <w:rPr>
          <w:rFonts w:hint="eastAsia"/>
          <w:sz w:val="24"/>
          <w:szCs w:val="24"/>
        </w:rPr>
        <w:t>，</w:t>
      </w:r>
      <w:r w:rsidRPr="00993DDA">
        <w:rPr>
          <w:rFonts w:hint="eastAsia"/>
          <w:sz w:val="24"/>
          <w:szCs w:val="24"/>
        </w:rPr>
        <w:t>同时与外部薪酬水平相符</w:t>
      </w:r>
      <w:r w:rsidR="002A60DF" w:rsidRPr="00993DDA">
        <w:rPr>
          <w:rFonts w:hint="eastAsia"/>
          <w:sz w:val="24"/>
          <w:szCs w:val="24"/>
        </w:rPr>
        <w:t>；</w:t>
      </w:r>
      <w:r w:rsidRPr="00993DDA">
        <w:rPr>
          <w:rFonts w:hint="eastAsia"/>
          <w:sz w:val="24"/>
          <w:szCs w:val="24"/>
        </w:rPr>
        <w:t> </w:t>
      </w:r>
    </w:p>
    <w:p w:rsidR="008F13FA" w:rsidRPr="00993DDA" w:rsidRDefault="008F13FA" w:rsidP="008F13FA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体现责权利对等的原则</w:t>
      </w:r>
      <w:r w:rsidR="002A60DF" w:rsidRPr="00993DDA">
        <w:rPr>
          <w:rFonts w:hint="eastAsia"/>
          <w:sz w:val="24"/>
          <w:szCs w:val="24"/>
        </w:rPr>
        <w:t>，</w:t>
      </w:r>
      <w:r w:rsidRPr="00993DDA">
        <w:rPr>
          <w:rFonts w:hint="eastAsia"/>
          <w:sz w:val="24"/>
          <w:szCs w:val="24"/>
        </w:rPr>
        <w:t>薪酬与岗位价值高低、承担责任大小相符</w:t>
      </w:r>
      <w:r w:rsidR="003E10AF">
        <w:rPr>
          <w:rFonts w:hint="eastAsia"/>
          <w:sz w:val="24"/>
          <w:szCs w:val="24"/>
        </w:rPr>
        <w:t>，</w:t>
      </w:r>
      <w:r w:rsidR="003E10AF" w:rsidRPr="003E10AF">
        <w:rPr>
          <w:rFonts w:hint="eastAsia"/>
          <w:sz w:val="24"/>
          <w:szCs w:val="24"/>
        </w:rPr>
        <w:t>发挥薪酬的激励与约束功能</w:t>
      </w:r>
      <w:r w:rsidR="002A60DF" w:rsidRPr="00993DDA">
        <w:rPr>
          <w:rFonts w:hint="eastAsia"/>
          <w:sz w:val="24"/>
          <w:szCs w:val="24"/>
        </w:rPr>
        <w:t>；</w:t>
      </w:r>
      <w:r w:rsidRPr="00993DDA">
        <w:rPr>
          <w:rFonts w:hint="eastAsia"/>
          <w:sz w:val="24"/>
          <w:szCs w:val="24"/>
        </w:rPr>
        <w:t> </w:t>
      </w:r>
    </w:p>
    <w:p w:rsidR="008F13FA" w:rsidRPr="00993DDA" w:rsidRDefault="008F13FA" w:rsidP="008F13FA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体现公司长远利益的原则</w:t>
      </w:r>
      <w:r w:rsidR="002A60DF" w:rsidRPr="00993DDA">
        <w:rPr>
          <w:rFonts w:hint="eastAsia"/>
          <w:sz w:val="24"/>
          <w:szCs w:val="24"/>
        </w:rPr>
        <w:t>，</w:t>
      </w:r>
      <w:r w:rsidRPr="00993DDA">
        <w:rPr>
          <w:rFonts w:hint="eastAsia"/>
          <w:sz w:val="24"/>
          <w:szCs w:val="24"/>
        </w:rPr>
        <w:t>与公司持续健康发展的目标相符</w:t>
      </w:r>
      <w:r w:rsidR="002A60DF" w:rsidRPr="00993DDA">
        <w:rPr>
          <w:rFonts w:hint="eastAsia"/>
          <w:sz w:val="24"/>
          <w:szCs w:val="24"/>
        </w:rPr>
        <w:t>；</w:t>
      </w:r>
      <w:r w:rsidRPr="00993DDA">
        <w:rPr>
          <w:rFonts w:hint="eastAsia"/>
          <w:sz w:val="24"/>
          <w:szCs w:val="24"/>
        </w:rPr>
        <w:t> </w:t>
      </w:r>
    </w:p>
    <w:p w:rsidR="00F54942" w:rsidRPr="00993DDA" w:rsidRDefault="003E10AF" w:rsidP="008F13FA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3E10AF">
        <w:rPr>
          <w:rFonts w:hint="eastAsia"/>
          <w:sz w:val="24"/>
          <w:szCs w:val="24"/>
        </w:rPr>
        <w:t>薪酬标准</w:t>
      </w:r>
      <w:r w:rsidR="00C52EBF">
        <w:rPr>
          <w:rFonts w:hint="eastAsia"/>
          <w:sz w:val="24"/>
          <w:szCs w:val="24"/>
        </w:rPr>
        <w:t>公开、</w:t>
      </w:r>
      <w:r w:rsidRPr="003E10AF">
        <w:rPr>
          <w:rFonts w:hint="eastAsia"/>
          <w:sz w:val="24"/>
          <w:szCs w:val="24"/>
        </w:rPr>
        <w:t>公正、公平</w:t>
      </w:r>
      <w:r w:rsidR="008F13FA" w:rsidRPr="00993DDA">
        <w:rPr>
          <w:rFonts w:hint="eastAsia"/>
          <w:sz w:val="24"/>
          <w:szCs w:val="24"/>
        </w:rPr>
        <w:t>。</w:t>
      </w:r>
    </w:p>
    <w:p w:rsidR="00F54942" w:rsidRPr="00993DDA" w:rsidRDefault="00F54942" w:rsidP="00355291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993DDA">
        <w:rPr>
          <w:rFonts w:hint="eastAsia"/>
          <w:b/>
          <w:sz w:val="24"/>
          <w:szCs w:val="24"/>
        </w:rPr>
        <w:t>管理机构</w:t>
      </w:r>
    </w:p>
    <w:p w:rsidR="00C12947" w:rsidRPr="00993DDA" w:rsidRDefault="006838B1" w:rsidP="00355291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12947" w:rsidRPr="00993DDA">
        <w:rPr>
          <w:rFonts w:hint="eastAsia"/>
          <w:sz w:val="24"/>
          <w:szCs w:val="24"/>
        </w:rPr>
        <w:t>公司股东大会负责审议董事、监事的薪酬，</w:t>
      </w:r>
      <w:r w:rsidR="00615FFE">
        <w:rPr>
          <w:rFonts w:hint="eastAsia"/>
          <w:sz w:val="24"/>
          <w:szCs w:val="24"/>
        </w:rPr>
        <w:t>公司董事会负责审议</w:t>
      </w:r>
      <w:r w:rsidR="00C12947" w:rsidRPr="00993DDA">
        <w:rPr>
          <w:rFonts w:hint="eastAsia"/>
          <w:sz w:val="24"/>
          <w:szCs w:val="24"/>
        </w:rPr>
        <w:t>高级管理人员的薪酬。独立董事应当对公司董事、</w:t>
      </w:r>
      <w:r w:rsidR="00F17AA2">
        <w:rPr>
          <w:rFonts w:hint="eastAsia"/>
          <w:sz w:val="24"/>
          <w:szCs w:val="24"/>
        </w:rPr>
        <w:t>监事、</w:t>
      </w:r>
      <w:r w:rsidR="00C12947" w:rsidRPr="00993DDA">
        <w:rPr>
          <w:rFonts w:hint="eastAsia"/>
          <w:sz w:val="24"/>
          <w:szCs w:val="24"/>
        </w:rPr>
        <w:t>高级管理人员的薪酬发表独立意见。</w:t>
      </w:r>
    </w:p>
    <w:p w:rsidR="00D0197D" w:rsidRDefault="006838B1" w:rsidP="00D019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12947" w:rsidRPr="00993DDA">
        <w:rPr>
          <w:rFonts w:hint="eastAsia"/>
          <w:sz w:val="24"/>
          <w:szCs w:val="24"/>
        </w:rPr>
        <w:t>公司董事会薪酬与考核委员会在董事会的授权下，负责制定公司董事、</w:t>
      </w:r>
      <w:r w:rsidR="00BB67D3">
        <w:rPr>
          <w:rFonts w:hint="eastAsia"/>
          <w:sz w:val="24"/>
          <w:szCs w:val="24"/>
        </w:rPr>
        <w:t>监事、</w:t>
      </w:r>
      <w:r w:rsidR="00C12947" w:rsidRPr="00993DDA">
        <w:rPr>
          <w:rFonts w:hint="eastAsia"/>
          <w:sz w:val="24"/>
          <w:szCs w:val="24"/>
        </w:rPr>
        <w:t>高级管理人员的薪酬</w:t>
      </w:r>
      <w:r w:rsidR="001C3B45">
        <w:rPr>
          <w:rFonts w:hint="eastAsia"/>
          <w:sz w:val="24"/>
          <w:szCs w:val="24"/>
        </w:rPr>
        <w:t>计划</w:t>
      </w:r>
      <w:r w:rsidR="00C12947" w:rsidRPr="00993DDA">
        <w:rPr>
          <w:rFonts w:hint="eastAsia"/>
          <w:sz w:val="24"/>
          <w:szCs w:val="24"/>
        </w:rPr>
        <w:t>与方案；负责审查公司董事、</w:t>
      </w:r>
      <w:r w:rsidR="00BB67D3">
        <w:rPr>
          <w:rFonts w:hint="eastAsia"/>
          <w:sz w:val="24"/>
          <w:szCs w:val="24"/>
        </w:rPr>
        <w:t>监事、</w:t>
      </w:r>
      <w:r w:rsidR="00C12947" w:rsidRPr="00993DDA">
        <w:rPr>
          <w:rFonts w:hint="eastAsia"/>
          <w:sz w:val="24"/>
          <w:szCs w:val="24"/>
        </w:rPr>
        <w:t>高级管理人员履行职责并对其进行年度考核；负责对公司薪酬制度执行情况进行监督。</w:t>
      </w:r>
      <w:r w:rsidR="00C12947" w:rsidRPr="00993DDA">
        <w:rPr>
          <w:rFonts w:hint="eastAsia"/>
          <w:sz w:val="24"/>
          <w:szCs w:val="24"/>
        </w:rPr>
        <w:t> </w:t>
      </w:r>
    </w:p>
    <w:p w:rsidR="001229BC" w:rsidRDefault="001229BC" w:rsidP="00D019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93DDA">
        <w:rPr>
          <w:rFonts w:hint="eastAsia"/>
          <w:sz w:val="24"/>
          <w:szCs w:val="24"/>
        </w:rPr>
        <w:t>公司董事会薪酬与考核委员会</w:t>
      </w:r>
      <w:r>
        <w:rPr>
          <w:rFonts w:hint="eastAsia"/>
          <w:sz w:val="24"/>
          <w:szCs w:val="24"/>
        </w:rPr>
        <w:t>下设工作组</w:t>
      </w:r>
      <w:r w:rsidRPr="00A9397B">
        <w:rPr>
          <w:rFonts w:hint="eastAsia"/>
          <w:sz w:val="24"/>
          <w:szCs w:val="24"/>
        </w:rPr>
        <w:t>，由总裁任组长，公司部分中高层管理人员任小组成员</w:t>
      </w:r>
      <w:r>
        <w:rPr>
          <w:rFonts w:hint="eastAsia"/>
          <w:sz w:val="24"/>
          <w:szCs w:val="24"/>
        </w:rPr>
        <w:t>。</w:t>
      </w:r>
      <w:r w:rsidR="00615FFE">
        <w:rPr>
          <w:rFonts w:hint="eastAsia"/>
          <w:sz w:val="24"/>
          <w:szCs w:val="24"/>
        </w:rPr>
        <w:t>工作</w:t>
      </w:r>
      <w:r w:rsidR="002D4C27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的主要职责：</w:t>
      </w:r>
    </w:p>
    <w:p w:rsidR="001229BC" w:rsidRDefault="001229BC" w:rsidP="001229BC">
      <w:pPr>
        <w:pStyle w:val="a3"/>
        <w:numPr>
          <w:ilvl w:val="0"/>
          <w:numId w:val="1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负责筹备</w:t>
      </w:r>
      <w:r w:rsidRPr="001229BC">
        <w:rPr>
          <w:rFonts w:hint="eastAsia"/>
          <w:sz w:val="24"/>
          <w:szCs w:val="24"/>
        </w:rPr>
        <w:t>薪酬与考核委员会会议并执行其决议；</w:t>
      </w:r>
    </w:p>
    <w:p w:rsidR="001229BC" w:rsidRDefault="001229BC" w:rsidP="001229BC">
      <w:pPr>
        <w:pStyle w:val="a3"/>
        <w:numPr>
          <w:ilvl w:val="0"/>
          <w:numId w:val="16"/>
        </w:numPr>
        <w:spacing w:line="360" w:lineRule="auto"/>
        <w:ind w:firstLineChars="0"/>
        <w:rPr>
          <w:sz w:val="24"/>
          <w:szCs w:val="24"/>
        </w:rPr>
      </w:pPr>
      <w:r w:rsidRPr="001229BC">
        <w:rPr>
          <w:rFonts w:hint="eastAsia"/>
          <w:sz w:val="24"/>
          <w:szCs w:val="24"/>
        </w:rPr>
        <w:lastRenderedPageBreak/>
        <w:t>拟定或修订</w:t>
      </w:r>
      <w:r w:rsidR="001C3B45" w:rsidRPr="00993DDA">
        <w:rPr>
          <w:rFonts w:hint="eastAsia"/>
          <w:sz w:val="24"/>
          <w:szCs w:val="24"/>
        </w:rPr>
        <w:t>董事、</w:t>
      </w:r>
      <w:r w:rsidR="00BB67D3">
        <w:rPr>
          <w:rFonts w:hint="eastAsia"/>
          <w:sz w:val="24"/>
          <w:szCs w:val="24"/>
        </w:rPr>
        <w:t>监事、</w:t>
      </w:r>
      <w:r w:rsidR="001C3B45" w:rsidRPr="00993DDA">
        <w:rPr>
          <w:rFonts w:hint="eastAsia"/>
          <w:sz w:val="24"/>
          <w:szCs w:val="24"/>
        </w:rPr>
        <w:t>高级管理人员的薪酬</w:t>
      </w:r>
      <w:r w:rsidR="001C3B45">
        <w:rPr>
          <w:rFonts w:hint="eastAsia"/>
          <w:sz w:val="24"/>
          <w:szCs w:val="24"/>
        </w:rPr>
        <w:t>计划</w:t>
      </w:r>
      <w:r w:rsidR="001C3B45" w:rsidRPr="00993DDA">
        <w:rPr>
          <w:rFonts w:hint="eastAsia"/>
          <w:sz w:val="24"/>
          <w:szCs w:val="24"/>
        </w:rPr>
        <w:t>与方案</w:t>
      </w:r>
      <w:r w:rsidRPr="001229BC">
        <w:rPr>
          <w:rFonts w:hint="eastAsia"/>
          <w:sz w:val="24"/>
          <w:szCs w:val="24"/>
        </w:rPr>
        <w:t>报</w:t>
      </w:r>
      <w:r w:rsidR="002D4C27" w:rsidRPr="001229BC">
        <w:rPr>
          <w:rFonts w:hint="eastAsia"/>
          <w:sz w:val="24"/>
          <w:szCs w:val="24"/>
        </w:rPr>
        <w:t>薪酬与考核委员会</w:t>
      </w:r>
      <w:r w:rsidRPr="001229BC">
        <w:rPr>
          <w:rFonts w:hint="eastAsia"/>
          <w:sz w:val="24"/>
          <w:szCs w:val="24"/>
        </w:rPr>
        <w:t>；</w:t>
      </w:r>
    </w:p>
    <w:p w:rsidR="001229BC" w:rsidRDefault="001229BC" w:rsidP="001229BC">
      <w:pPr>
        <w:pStyle w:val="a3"/>
        <w:numPr>
          <w:ilvl w:val="0"/>
          <w:numId w:val="16"/>
        </w:numPr>
        <w:spacing w:line="360" w:lineRule="auto"/>
        <w:ind w:firstLineChars="0"/>
        <w:rPr>
          <w:sz w:val="24"/>
          <w:szCs w:val="24"/>
        </w:rPr>
      </w:pPr>
      <w:r w:rsidRPr="001229BC">
        <w:rPr>
          <w:rFonts w:hint="eastAsia"/>
          <w:sz w:val="24"/>
          <w:szCs w:val="24"/>
        </w:rPr>
        <w:t>向</w:t>
      </w:r>
      <w:r w:rsidR="002D4C27" w:rsidRPr="001229BC">
        <w:rPr>
          <w:rFonts w:hint="eastAsia"/>
          <w:sz w:val="24"/>
          <w:szCs w:val="24"/>
        </w:rPr>
        <w:t>薪酬与考核委员会</w:t>
      </w:r>
      <w:r w:rsidRPr="001229BC">
        <w:rPr>
          <w:rFonts w:hint="eastAsia"/>
          <w:sz w:val="24"/>
          <w:szCs w:val="24"/>
        </w:rPr>
        <w:t>提供公司有关经营方面的资料</w:t>
      </w:r>
      <w:r w:rsidR="00615FFE" w:rsidRPr="00615FFE">
        <w:rPr>
          <w:rFonts w:hint="eastAsia"/>
          <w:sz w:val="24"/>
          <w:szCs w:val="24"/>
        </w:rPr>
        <w:t>及被考评人员的有关资料</w:t>
      </w:r>
      <w:r w:rsidRPr="001229BC">
        <w:rPr>
          <w:rFonts w:hint="eastAsia"/>
          <w:sz w:val="24"/>
          <w:szCs w:val="24"/>
        </w:rPr>
        <w:t>；</w:t>
      </w:r>
    </w:p>
    <w:p w:rsidR="001229BC" w:rsidRDefault="001229BC" w:rsidP="001229BC">
      <w:pPr>
        <w:pStyle w:val="a3"/>
        <w:numPr>
          <w:ilvl w:val="0"/>
          <w:numId w:val="16"/>
        </w:numPr>
        <w:spacing w:line="360" w:lineRule="auto"/>
        <w:ind w:firstLineChars="0"/>
        <w:rPr>
          <w:sz w:val="24"/>
          <w:szCs w:val="24"/>
        </w:rPr>
      </w:pPr>
      <w:r w:rsidRPr="001229BC">
        <w:rPr>
          <w:rFonts w:hint="eastAsia"/>
          <w:sz w:val="24"/>
          <w:szCs w:val="24"/>
        </w:rPr>
        <w:t>初步提出董事</w:t>
      </w:r>
      <w:r w:rsidR="00BB67D3">
        <w:rPr>
          <w:rFonts w:hint="eastAsia"/>
          <w:sz w:val="24"/>
          <w:szCs w:val="24"/>
        </w:rPr>
        <w:t>、监事</w:t>
      </w:r>
      <w:r w:rsidRPr="001229BC">
        <w:rPr>
          <w:rFonts w:hint="eastAsia"/>
          <w:sz w:val="24"/>
          <w:szCs w:val="24"/>
        </w:rPr>
        <w:t>及高级管理人员薪酬标准、绩效考核评价结果报</w:t>
      </w:r>
      <w:r w:rsidR="002D4C27" w:rsidRPr="001229BC">
        <w:rPr>
          <w:rFonts w:hint="eastAsia"/>
          <w:sz w:val="24"/>
          <w:szCs w:val="24"/>
        </w:rPr>
        <w:t>薪酬与考核委员会</w:t>
      </w:r>
      <w:r w:rsidRPr="001229BC">
        <w:rPr>
          <w:rFonts w:hint="eastAsia"/>
          <w:sz w:val="24"/>
          <w:szCs w:val="24"/>
        </w:rPr>
        <w:t>审议；</w:t>
      </w:r>
    </w:p>
    <w:p w:rsidR="001229BC" w:rsidRPr="00A9397B" w:rsidRDefault="001229BC" w:rsidP="001229BC">
      <w:pPr>
        <w:pStyle w:val="a3"/>
        <w:numPr>
          <w:ilvl w:val="0"/>
          <w:numId w:val="16"/>
        </w:numPr>
        <w:spacing w:line="360" w:lineRule="auto"/>
        <w:ind w:firstLineChars="0"/>
        <w:rPr>
          <w:sz w:val="24"/>
          <w:szCs w:val="24"/>
        </w:rPr>
      </w:pPr>
      <w:r w:rsidRPr="00A9397B">
        <w:rPr>
          <w:rFonts w:hint="eastAsia"/>
          <w:sz w:val="24"/>
          <w:szCs w:val="24"/>
        </w:rPr>
        <w:t>负责对董事</w:t>
      </w:r>
      <w:r w:rsidR="00A7721B" w:rsidRPr="00A9397B">
        <w:rPr>
          <w:rFonts w:hint="eastAsia"/>
          <w:sz w:val="24"/>
          <w:szCs w:val="24"/>
        </w:rPr>
        <w:t>、</w:t>
      </w:r>
      <w:r w:rsidR="009F6B5B" w:rsidRPr="00A9397B">
        <w:rPr>
          <w:rFonts w:hint="eastAsia"/>
          <w:sz w:val="24"/>
          <w:szCs w:val="24"/>
        </w:rPr>
        <w:t>监事、</w:t>
      </w:r>
      <w:r w:rsidRPr="00A9397B">
        <w:rPr>
          <w:rFonts w:hint="eastAsia"/>
          <w:sz w:val="24"/>
          <w:szCs w:val="24"/>
        </w:rPr>
        <w:t>高级管理人员以外</w:t>
      </w:r>
      <w:r w:rsidR="00FA1897" w:rsidRPr="00A9397B">
        <w:rPr>
          <w:rFonts w:hint="eastAsia"/>
          <w:sz w:val="24"/>
          <w:szCs w:val="24"/>
        </w:rPr>
        <w:t>的</w:t>
      </w:r>
      <w:r w:rsidR="00DF2ECD" w:rsidRPr="00A9397B">
        <w:rPr>
          <w:rFonts w:hint="eastAsia"/>
          <w:sz w:val="24"/>
          <w:szCs w:val="24"/>
        </w:rPr>
        <w:t>员工</w:t>
      </w:r>
      <w:r w:rsidRPr="00A9397B">
        <w:rPr>
          <w:rFonts w:hint="eastAsia"/>
          <w:sz w:val="24"/>
          <w:szCs w:val="24"/>
        </w:rPr>
        <w:t>的考核评价及薪酬标准的确定。</w:t>
      </w:r>
    </w:p>
    <w:p w:rsidR="00664EAC" w:rsidRDefault="006838B1" w:rsidP="00D019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2D4C27">
        <w:rPr>
          <w:rFonts w:hint="eastAsia"/>
          <w:sz w:val="24"/>
          <w:szCs w:val="24"/>
        </w:rPr>
        <w:t>公司办公室根据工作组的要求，拟定</w:t>
      </w:r>
      <w:r w:rsidR="002D4C27" w:rsidRPr="001229BC">
        <w:rPr>
          <w:rFonts w:hint="eastAsia"/>
          <w:sz w:val="24"/>
          <w:szCs w:val="24"/>
        </w:rPr>
        <w:t>公司</w:t>
      </w:r>
      <w:r w:rsidR="002D4C27">
        <w:rPr>
          <w:rFonts w:hint="eastAsia"/>
          <w:sz w:val="24"/>
          <w:szCs w:val="24"/>
        </w:rPr>
        <w:t>薪酬管理</w:t>
      </w:r>
      <w:r w:rsidR="002D4C27" w:rsidRPr="001229BC">
        <w:rPr>
          <w:rFonts w:hint="eastAsia"/>
          <w:sz w:val="24"/>
          <w:szCs w:val="24"/>
        </w:rPr>
        <w:t>制度</w:t>
      </w:r>
      <w:r w:rsidR="002D4C27">
        <w:rPr>
          <w:rFonts w:hint="eastAsia"/>
          <w:sz w:val="24"/>
          <w:szCs w:val="24"/>
        </w:rPr>
        <w:t>，负责薪酬体系及薪酬管理制度的实施</w:t>
      </w:r>
      <w:r w:rsidR="00664EAC">
        <w:rPr>
          <w:rFonts w:hint="eastAsia"/>
          <w:sz w:val="24"/>
          <w:szCs w:val="24"/>
        </w:rPr>
        <w:t>，组织、协调和监督各部门的考核工作。</w:t>
      </w:r>
    </w:p>
    <w:p w:rsidR="00795102" w:rsidRPr="00993DDA" w:rsidRDefault="00795102" w:rsidP="00795102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993DDA">
        <w:rPr>
          <w:rFonts w:hint="eastAsia"/>
          <w:b/>
          <w:sz w:val="24"/>
          <w:szCs w:val="24"/>
        </w:rPr>
        <w:t>薪酬</w:t>
      </w:r>
      <w:r w:rsidR="00141C27" w:rsidRPr="00993DDA">
        <w:rPr>
          <w:rFonts w:hint="eastAsia"/>
          <w:b/>
          <w:sz w:val="24"/>
          <w:szCs w:val="24"/>
        </w:rPr>
        <w:t>的标准</w:t>
      </w:r>
    </w:p>
    <w:p w:rsidR="00165FA3" w:rsidRDefault="00165FA3" w:rsidP="00141C27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9397B">
        <w:rPr>
          <w:rFonts w:hint="eastAsia"/>
          <w:sz w:val="24"/>
          <w:szCs w:val="24"/>
        </w:rPr>
        <w:t>公司</w:t>
      </w:r>
      <w:r w:rsidRPr="00165FA3">
        <w:rPr>
          <w:rFonts w:hint="eastAsia"/>
          <w:sz w:val="24"/>
          <w:szCs w:val="24"/>
        </w:rPr>
        <w:t>董事、监事实行</w:t>
      </w:r>
      <w:r w:rsidR="00A9397B">
        <w:rPr>
          <w:rFonts w:hint="eastAsia"/>
          <w:sz w:val="24"/>
          <w:szCs w:val="24"/>
        </w:rPr>
        <w:t>月度</w:t>
      </w:r>
      <w:r w:rsidRPr="00165FA3">
        <w:rPr>
          <w:rFonts w:hint="eastAsia"/>
          <w:sz w:val="24"/>
          <w:szCs w:val="24"/>
        </w:rPr>
        <w:t>津贴制度。</w:t>
      </w:r>
      <w:r w:rsidR="00F70F1A">
        <w:rPr>
          <w:rFonts w:hint="eastAsia"/>
          <w:sz w:val="24"/>
          <w:szCs w:val="24"/>
        </w:rPr>
        <w:t>根据公司</w:t>
      </w:r>
      <w:r w:rsidR="00F17AA2">
        <w:rPr>
          <w:rFonts w:hint="eastAsia"/>
          <w:sz w:val="24"/>
          <w:szCs w:val="24"/>
        </w:rPr>
        <w:t>股东大会通过的决议，董事、监事</w:t>
      </w:r>
      <w:r w:rsidR="003A3F36">
        <w:rPr>
          <w:rFonts w:hint="eastAsia"/>
          <w:sz w:val="24"/>
          <w:szCs w:val="24"/>
        </w:rPr>
        <w:t>现</w:t>
      </w:r>
      <w:r w:rsidR="00F17AA2">
        <w:rPr>
          <w:rFonts w:hint="eastAsia"/>
          <w:sz w:val="24"/>
          <w:szCs w:val="24"/>
        </w:rPr>
        <w:t>津贴标准如下：</w:t>
      </w:r>
    </w:p>
    <w:tbl>
      <w:tblPr>
        <w:tblStyle w:val="a6"/>
        <w:tblW w:w="0" w:type="auto"/>
        <w:tblLook w:val="04A0"/>
      </w:tblPr>
      <w:tblGrid>
        <w:gridCol w:w="4261"/>
        <w:gridCol w:w="4261"/>
      </w:tblGrid>
      <w:tr w:rsidR="00F17AA2" w:rsidTr="00F17AA2">
        <w:tc>
          <w:tcPr>
            <w:tcW w:w="4261" w:type="dxa"/>
          </w:tcPr>
          <w:p w:rsidR="00F17AA2" w:rsidRDefault="00F17AA2" w:rsidP="00F17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4261" w:type="dxa"/>
          </w:tcPr>
          <w:p w:rsidR="00F17AA2" w:rsidRDefault="00F17AA2" w:rsidP="00F17A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津贴标准</w:t>
            </w:r>
            <w:r w:rsidR="00CD709A">
              <w:rPr>
                <w:rFonts w:hint="eastAsia"/>
                <w:sz w:val="24"/>
                <w:szCs w:val="24"/>
              </w:rPr>
              <w:t>（含税）</w:t>
            </w:r>
          </w:p>
        </w:tc>
      </w:tr>
      <w:tr w:rsidR="00F17AA2" w:rsidTr="00F17AA2"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firstLineChars="118" w:firstLine="28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董事长、副董事长</w:t>
            </w:r>
          </w:p>
        </w:tc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rightChars="715" w:right="150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F17AA2" w:rsidTr="00F17AA2"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firstLineChars="118" w:firstLine="28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董事、监事会主席</w:t>
            </w:r>
          </w:p>
        </w:tc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rightChars="715" w:right="150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F17AA2" w:rsidTr="00F17AA2"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firstLineChars="118" w:firstLine="28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监事</w:t>
            </w:r>
          </w:p>
        </w:tc>
        <w:tc>
          <w:tcPr>
            <w:tcW w:w="4261" w:type="dxa"/>
          </w:tcPr>
          <w:p w:rsidR="00F17AA2" w:rsidRDefault="00F17AA2" w:rsidP="00F17AA2">
            <w:pPr>
              <w:spacing w:line="360" w:lineRule="auto"/>
              <w:ind w:rightChars="715" w:right="150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89457A" w:rsidRDefault="0089457A" w:rsidP="0089457A">
      <w:pPr>
        <w:pStyle w:val="a3"/>
        <w:spacing w:line="360" w:lineRule="auto"/>
        <w:ind w:left="73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此外，根据公司股东大会通过的决议，公司可向服务于董事会和监事会的相关工作人员给予适当津贴。</w:t>
      </w:r>
    </w:p>
    <w:p w:rsidR="00EC78C8" w:rsidRDefault="00165FA3" w:rsidP="00141C27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3A3F36">
        <w:rPr>
          <w:rFonts w:hint="eastAsia"/>
          <w:sz w:val="24"/>
          <w:szCs w:val="24"/>
        </w:rPr>
        <w:t>主要精力为</w:t>
      </w:r>
      <w:r w:rsidR="003F3ACA">
        <w:rPr>
          <w:rFonts w:hint="eastAsia"/>
          <w:sz w:val="24"/>
          <w:szCs w:val="24"/>
        </w:rPr>
        <w:t>参与公司经营管理工作，且</w:t>
      </w:r>
      <w:r w:rsidR="00DC14A1">
        <w:rPr>
          <w:rFonts w:hint="eastAsia"/>
          <w:sz w:val="24"/>
          <w:szCs w:val="24"/>
        </w:rPr>
        <w:t>不在其他单位担任管理职务</w:t>
      </w:r>
      <w:r w:rsidR="0082460D">
        <w:rPr>
          <w:rFonts w:hint="eastAsia"/>
          <w:sz w:val="24"/>
          <w:szCs w:val="24"/>
        </w:rPr>
        <w:t>及领取薪酬的</w:t>
      </w:r>
      <w:r w:rsidR="00141C27" w:rsidRPr="00165FA3">
        <w:rPr>
          <w:sz w:val="24"/>
          <w:szCs w:val="24"/>
        </w:rPr>
        <w:t>董事</w:t>
      </w:r>
      <w:r w:rsidR="00141C27" w:rsidRPr="00165FA3">
        <w:rPr>
          <w:rFonts w:hint="eastAsia"/>
          <w:sz w:val="24"/>
          <w:szCs w:val="24"/>
        </w:rPr>
        <w:t>、监事，</w:t>
      </w:r>
      <w:r w:rsidR="00DE0B4E">
        <w:rPr>
          <w:rFonts w:hint="eastAsia"/>
          <w:sz w:val="24"/>
          <w:szCs w:val="24"/>
        </w:rPr>
        <w:t>公司高级管理人员，</w:t>
      </w:r>
      <w:r w:rsidR="00141C27" w:rsidRPr="00165FA3">
        <w:rPr>
          <w:rFonts w:hint="eastAsia"/>
          <w:sz w:val="24"/>
          <w:szCs w:val="24"/>
        </w:rPr>
        <w:t>按照公司</w:t>
      </w:r>
      <w:r w:rsidR="00BC0B73" w:rsidRPr="0037792F">
        <w:rPr>
          <w:rFonts w:hAnsi="宋体"/>
          <w:sz w:val="24"/>
          <w:szCs w:val="24"/>
        </w:rPr>
        <w:t>工资管理和等级标准的规定</w:t>
      </w:r>
      <w:r w:rsidR="00BC0B73">
        <w:rPr>
          <w:rFonts w:hAnsi="宋体" w:hint="eastAsia"/>
          <w:sz w:val="24"/>
          <w:szCs w:val="24"/>
        </w:rPr>
        <w:t>，根据</w:t>
      </w:r>
      <w:r w:rsidR="00141C27" w:rsidRPr="00165FA3">
        <w:rPr>
          <w:rFonts w:hint="eastAsia"/>
          <w:sz w:val="24"/>
          <w:szCs w:val="24"/>
        </w:rPr>
        <w:t>职务</w:t>
      </w:r>
      <w:r w:rsidR="008762BE">
        <w:rPr>
          <w:rFonts w:hint="eastAsia"/>
          <w:sz w:val="24"/>
          <w:szCs w:val="24"/>
        </w:rPr>
        <w:t>等级</w:t>
      </w:r>
      <w:r w:rsidR="00141C27" w:rsidRPr="00165FA3">
        <w:rPr>
          <w:rFonts w:hint="eastAsia"/>
          <w:sz w:val="24"/>
          <w:szCs w:val="24"/>
        </w:rPr>
        <w:t>与岗位责任</w:t>
      </w:r>
      <w:r w:rsidR="00BC0B73">
        <w:rPr>
          <w:rFonts w:hint="eastAsia"/>
          <w:sz w:val="24"/>
          <w:szCs w:val="24"/>
        </w:rPr>
        <w:t>确定薪酬。</w:t>
      </w:r>
      <w:r w:rsidR="00141C27" w:rsidRPr="00165FA3">
        <w:rPr>
          <w:rFonts w:hint="eastAsia"/>
          <w:sz w:val="24"/>
          <w:szCs w:val="24"/>
        </w:rPr>
        <w:t> </w:t>
      </w:r>
    </w:p>
    <w:p w:rsidR="00DE0B4E" w:rsidRPr="00C02104" w:rsidRDefault="00DE0B4E" w:rsidP="00487283">
      <w:pPr>
        <w:pStyle w:val="a3"/>
        <w:spacing w:line="360" w:lineRule="auto"/>
        <w:ind w:left="735" w:firstLineChars="0" w:firstLine="0"/>
        <w:rPr>
          <w:sz w:val="24"/>
          <w:szCs w:val="24"/>
        </w:rPr>
      </w:pPr>
      <w:r>
        <w:rPr>
          <w:rFonts w:hint="eastAsia"/>
          <w:sz w:val="24"/>
        </w:rPr>
        <w:t>董事长年薪</w:t>
      </w:r>
      <w:r w:rsidR="00487283">
        <w:rPr>
          <w:rFonts w:hint="eastAsia"/>
          <w:sz w:val="24"/>
        </w:rPr>
        <w:t>总额</w:t>
      </w:r>
      <w:r>
        <w:rPr>
          <w:rFonts w:hint="eastAsia"/>
          <w:sz w:val="24"/>
        </w:rPr>
        <w:t>不超过总裁年薪</w:t>
      </w:r>
      <w:r w:rsidR="00487283">
        <w:rPr>
          <w:rFonts w:hint="eastAsia"/>
          <w:sz w:val="24"/>
        </w:rPr>
        <w:t>总额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1.</w:t>
      </w:r>
      <w:r w:rsidR="00901A26">
        <w:rPr>
          <w:rFonts w:hint="eastAsia"/>
          <w:sz w:val="24"/>
        </w:rPr>
        <w:t>1</w:t>
      </w:r>
      <w:r w:rsidR="00487283">
        <w:rPr>
          <w:rFonts w:hint="eastAsia"/>
          <w:sz w:val="24"/>
        </w:rPr>
        <w:t>倍</w:t>
      </w:r>
      <w:r>
        <w:rPr>
          <w:rFonts w:hint="eastAsia"/>
          <w:sz w:val="24"/>
        </w:rPr>
        <w:t>。</w:t>
      </w:r>
      <w:r w:rsidR="00487283">
        <w:rPr>
          <w:rFonts w:hint="eastAsia"/>
          <w:sz w:val="24"/>
        </w:rPr>
        <w:t>其他董事、监事对应所担任的</w:t>
      </w:r>
      <w:r w:rsidR="00264C47">
        <w:rPr>
          <w:rFonts w:hint="eastAsia"/>
          <w:sz w:val="24"/>
        </w:rPr>
        <w:t>管理</w:t>
      </w:r>
      <w:r w:rsidR="00487283">
        <w:rPr>
          <w:rFonts w:hint="eastAsia"/>
          <w:sz w:val="24"/>
        </w:rPr>
        <w:t>职务领取薪酬。</w:t>
      </w:r>
    </w:p>
    <w:p w:rsidR="003D2FB4" w:rsidRPr="00993DDA" w:rsidRDefault="00487283" w:rsidP="003B130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</w:rPr>
        <w:t xml:space="preserve"> </w:t>
      </w:r>
      <w:r w:rsidR="00FF5168">
        <w:rPr>
          <w:rFonts w:hint="eastAsia"/>
          <w:sz w:val="24"/>
        </w:rPr>
        <w:t>高级管理人员</w:t>
      </w:r>
      <w:r w:rsidR="00BC4251" w:rsidRPr="00993DDA">
        <w:rPr>
          <w:rFonts w:hint="eastAsia"/>
          <w:sz w:val="24"/>
          <w:szCs w:val="24"/>
        </w:rPr>
        <w:t>的薪酬由</w:t>
      </w:r>
      <w:r w:rsidR="003D2FB4" w:rsidRPr="00993DDA">
        <w:rPr>
          <w:rFonts w:hint="eastAsia"/>
          <w:sz w:val="24"/>
          <w:szCs w:val="24"/>
        </w:rPr>
        <w:t>年薪</w:t>
      </w:r>
      <w:r w:rsidR="00BC4251" w:rsidRPr="00993DDA">
        <w:rPr>
          <w:rFonts w:hint="eastAsia"/>
          <w:sz w:val="24"/>
          <w:szCs w:val="24"/>
        </w:rPr>
        <w:t>工资</w:t>
      </w:r>
      <w:r w:rsidR="003B130F" w:rsidRPr="00993DDA">
        <w:rPr>
          <w:rFonts w:hint="eastAsia"/>
          <w:sz w:val="24"/>
          <w:szCs w:val="24"/>
        </w:rPr>
        <w:t>和</w:t>
      </w:r>
      <w:r w:rsidR="00BC4251" w:rsidRPr="00993DDA">
        <w:rPr>
          <w:rFonts w:hint="eastAsia"/>
          <w:sz w:val="24"/>
          <w:szCs w:val="24"/>
        </w:rPr>
        <w:t>绩效薪酬</w:t>
      </w:r>
      <w:r w:rsidR="003B130F" w:rsidRPr="00993DDA">
        <w:rPr>
          <w:rFonts w:hint="eastAsia"/>
          <w:sz w:val="24"/>
          <w:szCs w:val="24"/>
        </w:rPr>
        <w:t>组成</w:t>
      </w:r>
      <w:r w:rsidR="008564A0">
        <w:rPr>
          <w:rFonts w:hint="eastAsia"/>
          <w:sz w:val="24"/>
          <w:szCs w:val="24"/>
        </w:rPr>
        <w:t>，</w:t>
      </w:r>
      <w:proofErr w:type="gramStart"/>
      <w:r w:rsidR="008564A0">
        <w:rPr>
          <w:rFonts w:hint="eastAsia"/>
          <w:sz w:val="24"/>
          <w:szCs w:val="24"/>
        </w:rPr>
        <w:t>即</w:t>
      </w:r>
      <w:r w:rsidR="008564A0" w:rsidRPr="008945F8">
        <w:rPr>
          <w:rFonts w:ascii="宋体" w:hAnsi="宋体" w:hint="eastAsia"/>
          <w:sz w:val="24"/>
        </w:rPr>
        <w:t>薪点式</w:t>
      </w:r>
      <w:proofErr w:type="gramEnd"/>
      <w:r w:rsidR="008564A0" w:rsidRPr="008945F8">
        <w:rPr>
          <w:rFonts w:ascii="宋体" w:hAnsi="宋体" w:hint="eastAsia"/>
          <w:sz w:val="24"/>
        </w:rPr>
        <w:t>岗位工资+固定津贴+风险收入</w:t>
      </w:r>
      <w:r w:rsidR="008564A0">
        <w:rPr>
          <w:rFonts w:ascii="宋体" w:hAnsi="宋体" w:hint="eastAsia"/>
          <w:sz w:val="24"/>
        </w:rPr>
        <w:t>+</w:t>
      </w:r>
      <w:r w:rsidR="008564A0" w:rsidRPr="00993DDA">
        <w:rPr>
          <w:rFonts w:hint="eastAsia"/>
          <w:sz w:val="24"/>
          <w:szCs w:val="24"/>
        </w:rPr>
        <w:t>绩效薪酬</w:t>
      </w:r>
      <w:r w:rsidR="003B130F" w:rsidRPr="00993DDA">
        <w:rPr>
          <w:rFonts w:hint="eastAsia"/>
          <w:sz w:val="24"/>
          <w:szCs w:val="24"/>
        </w:rPr>
        <w:t>。</w:t>
      </w:r>
    </w:p>
    <w:p w:rsidR="003B4628" w:rsidRPr="00993DDA" w:rsidRDefault="003B4628" w:rsidP="003B4628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993DDA">
        <w:rPr>
          <w:rFonts w:hint="eastAsia"/>
          <w:sz w:val="24"/>
          <w:szCs w:val="24"/>
        </w:rPr>
        <w:t>薪</w:t>
      </w:r>
      <w:proofErr w:type="gramEnd"/>
      <w:r w:rsidRPr="00993DDA">
        <w:rPr>
          <w:rFonts w:hint="eastAsia"/>
          <w:sz w:val="24"/>
          <w:szCs w:val="24"/>
        </w:rPr>
        <w:t>点式岗位工资：</w:t>
      </w:r>
    </w:p>
    <w:p w:rsidR="003B4628" w:rsidRPr="00993DDA" w:rsidRDefault="003B4628" w:rsidP="003B4628">
      <w:pPr>
        <w:pStyle w:val="a3"/>
        <w:numPr>
          <w:ilvl w:val="0"/>
          <w:numId w:val="14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岗位薪点：依据各工作岗位的难易程度、所需技术水平高低、责任大小确定</w:t>
      </w:r>
      <w:r>
        <w:rPr>
          <w:rFonts w:hint="eastAsia"/>
          <w:sz w:val="24"/>
          <w:szCs w:val="24"/>
        </w:rPr>
        <w:t>。</w:t>
      </w:r>
    </w:p>
    <w:p w:rsidR="003B4628" w:rsidRPr="00993DDA" w:rsidRDefault="003B4628" w:rsidP="003B4628">
      <w:pPr>
        <w:pStyle w:val="a3"/>
        <w:numPr>
          <w:ilvl w:val="0"/>
          <w:numId w:val="14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lastRenderedPageBreak/>
        <w:t>薪点值：依据市场价格因素、企业经济效益和工资支付能力、通货膨胀等因素确定</w:t>
      </w:r>
      <w:r w:rsidR="001F6E24">
        <w:rPr>
          <w:rFonts w:hint="eastAsia"/>
          <w:sz w:val="24"/>
          <w:szCs w:val="24"/>
        </w:rPr>
        <w:t>。</w:t>
      </w:r>
    </w:p>
    <w:p w:rsidR="003B4628" w:rsidRPr="00993DDA" w:rsidRDefault="003B4628" w:rsidP="003B4628">
      <w:pPr>
        <w:pStyle w:val="a3"/>
        <w:numPr>
          <w:ilvl w:val="0"/>
          <w:numId w:val="14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993DDA">
        <w:rPr>
          <w:rFonts w:hint="eastAsia"/>
          <w:sz w:val="24"/>
          <w:szCs w:val="24"/>
        </w:rPr>
        <w:t>薪</w:t>
      </w:r>
      <w:proofErr w:type="gramEnd"/>
      <w:r w:rsidRPr="00993DDA">
        <w:rPr>
          <w:rFonts w:hint="eastAsia"/>
          <w:sz w:val="24"/>
          <w:szCs w:val="24"/>
        </w:rPr>
        <w:t>点式岗位工资</w:t>
      </w:r>
      <w:r w:rsidRPr="00993DDA">
        <w:rPr>
          <w:rFonts w:hint="eastAsia"/>
          <w:sz w:val="24"/>
          <w:szCs w:val="24"/>
        </w:rPr>
        <w:t xml:space="preserve"> = </w:t>
      </w:r>
      <w:r w:rsidRPr="00993DDA">
        <w:rPr>
          <w:rFonts w:hint="eastAsia"/>
          <w:sz w:val="24"/>
          <w:szCs w:val="24"/>
        </w:rPr>
        <w:t>薪点值</w:t>
      </w:r>
      <w:r w:rsidRPr="00993DDA">
        <w:rPr>
          <w:rFonts w:hint="eastAsia"/>
          <w:sz w:val="24"/>
          <w:szCs w:val="24"/>
        </w:rPr>
        <w:t xml:space="preserve"> </w:t>
      </w:r>
      <w:r w:rsidRPr="00993DDA">
        <w:rPr>
          <w:rFonts w:hint="eastAsia"/>
          <w:sz w:val="24"/>
          <w:szCs w:val="24"/>
        </w:rPr>
        <w:t>×</w:t>
      </w:r>
      <w:r w:rsidRPr="00993DDA">
        <w:rPr>
          <w:rFonts w:hint="eastAsia"/>
          <w:sz w:val="24"/>
          <w:szCs w:val="24"/>
        </w:rPr>
        <w:t xml:space="preserve"> </w:t>
      </w:r>
      <w:r w:rsidRPr="00993DDA">
        <w:rPr>
          <w:rFonts w:hint="eastAsia"/>
          <w:sz w:val="24"/>
          <w:szCs w:val="24"/>
        </w:rPr>
        <w:t>岗位</w:t>
      </w:r>
      <w:proofErr w:type="gramStart"/>
      <w:r w:rsidRPr="00993DDA">
        <w:rPr>
          <w:rFonts w:hint="eastAsia"/>
          <w:sz w:val="24"/>
          <w:szCs w:val="24"/>
        </w:rPr>
        <w:t>薪</w:t>
      </w:r>
      <w:proofErr w:type="gramEnd"/>
      <w:r w:rsidRPr="00993DDA">
        <w:rPr>
          <w:rFonts w:hint="eastAsia"/>
          <w:sz w:val="24"/>
          <w:szCs w:val="24"/>
        </w:rPr>
        <w:t>点数</w:t>
      </w:r>
    </w:p>
    <w:p w:rsidR="003B4628" w:rsidRPr="00993DDA" w:rsidRDefault="003B4628" w:rsidP="003B130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风险收入：</w:t>
      </w:r>
      <w:r>
        <w:rPr>
          <w:rFonts w:hint="eastAsia"/>
          <w:sz w:val="24"/>
        </w:rPr>
        <w:t>根据</w:t>
      </w:r>
      <w:r w:rsidR="001F6E24" w:rsidRPr="00993DDA">
        <w:rPr>
          <w:rFonts w:hint="eastAsia"/>
          <w:sz w:val="24"/>
          <w:szCs w:val="24"/>
        </w:rPr>
        <w:t>所任岗位</w:t>
      </w:r>
      <w:r w:rsidR="001F6E24">
        <w:rPr>
          <w:rFonts w:hint="eastAsia"/>
          <w:sz w:val="24"/>
          <w:szCs w:val="24"/>
        </w:rPr>
        <w:t>的</w:t>
      </w:r>
      <w:r w:rsidR="001F6E24" w:rsidRPr="00993DDA">
        <w:rPr>
          <w:rFonts w:hint="eastAsia"/>
          <w:sz w:val="24"/>
          <w:szCs w:val="24"/>
        </w:rPr>
        <w:t>职责、重要性</w:t>
      </w:r>
      <w:r>
        <w:rPr>
          <w:rFonts w:hint="eastAsia"/>
          <w:sz w:val="24"/>
        </w:rPr>
        <w:t>确定风险收入的金额，每年依据《考核管理</w:t>
      </w:r>
      <w:r w:rsidRPr="002C118F">
        <w:rPr>
          <w:rFonts w:hint="eastAsia"/>
          <w:sz w:val="24"/>
        </w:rPr>
        <w:t>》，</w:t>
      </w:r>
      <w:r>
        <w:rPr>
          <w:rFonts w:hint="eastAsia"/>
          <w:sz w:val="24"/>
        </w:rPr>
        <w:t>按考核结果计算得出实际所得。</w:t>
      </w:r>
    </w:p>
    <w:p w:rsidR="00D0197D" w:rsidRPr="00993DDA" w:rsidRDefault="00E0605D" w:rsidP="006D1E9B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绩效薪酬</w:t>
      </w:r>
      <w:r w:rsidR="006D1E9B" w:rsidRPr="00993DDA">
        <w:rPr>
          <w:rFonts w:hint="eastAsia"/>
          <w:sz w:val="24"/>
          <w:szCs w:val="24"/>
        </w:rPr>
        <w:t>：</w:t>
      </w:r>
      <w:r w:rsidR="00D0197D" w:rsidRPr="00993DDA">
        <w:rPr>
          <w:rFonts w:hint="eastAsia"/>
          <w:sz w:val="24"/>
          <w:szCs w:val="24"/>
        </w:rPr>
        <w:t>年终时</w:t>
      </w:r>
      <w:r w:rsidRPr="00993DDA">
        <w:rPr>
          <w:rFonts w:hint="eastAsia"/>
          <w:sz w:val="24"/>
          <w:szCs w:val="24"/>
        </w:rPr>
        <w:t>根据</w:t>
      </w:r>
      <w:r w:rsidR="0062078D">
        <w:rPr>
          <w:rFonts w:hint="eastAsia"/>
          <w:sz w:val="24"/>
          <w:szCs w:val="24"/>
        </w:rPr>
        <w:t>年初制定的</w:t>
      </w:r>
      <w:r w:rsidR="00D0197D" w:rsidRPr="00993DDA">
        <w:rPr>
          <w:rFonts w:hint="eastAsia"/>
          <w:sz w:val="24"/>
          <w:szCs w:val="24"/>
        </w:rPr>
        <w:t>《经营责任状》或《事业方针书》对</w:t>
      </w:r>
      <w:r w:rsidR="00FF5168">
        <w:rPr>
          <w:rFonts w:hint="eastAsia"/>
          <w:sz w:val="24"/>
        </w:rPr>
        <w:t>高级管理人员</w:t>
      </w:r>
      <w:r w:rsidR="00D0197D" w:rsidRPr="00993DDA">
        <w:rPr>
          <w:rFonts w:hint="eastAsia"/>
          <w:sz w:val="24"/>
          <w:szCs w:val="24"/>
        </w:rPr>
        <w:t>考核</w:t>
      </w:r>
      <w:r w:rsidRPr="00993DDA">
        <w:rPr>
          <w:rFonts w:hint="eastAsia"/>
          <w:sz w:val="24"/>
          <w:szCs w:val="24"/>
        </w:rPr>
        <w:t>，根据当年考核结果</w:t>
      </w:r>
      <w:r w:rsidR="00D0197D" w:rsidRPr="00993DDA">
        <w:rPr>
          <w:rFonts w:hint="eastAsia"/>
          <w:sz w:val="24"/>
          <w:szCs w:val="24"/>
        </w:rPr>
        <w:t>支付</w:t>
      </w:r>
      <w:r w:rsidRPr="00993DDA">
        <w:rPr>
          <w:rFonts w:hint="eastAsia"/>
          <w:sz w:val="24"/>
          <w:szCs w:val="24"/>
        </w:rPr>
        <w:t>。</w:t>
      </w:r>
    </w:p>
    <w:p w:rsidR="00E0605D" w:rsidRPr="00993DDA" w:rsidRDefault="006D1E9B" w:rsidP="006D1E9B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固定津贴：相对固定的、经常性的收入，包括工龄津贴、工作餐津贴和岗位津贴。</w:t>
      </w:r>
    </w:p>
    <w:p w:rsidR="00D20C28" w:rsidRPr="00993DDA" w:rsidRDefault="00D20C28" w:rsidP="00D20C28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993DDA">
        <w:rPr>
          <w:rFonts w:hint="eastAsia"/>
          <w:b/>
          <w:sz w:val="24"/>
          <w:szCs w:val="24"/>
        </w:rPr>
        <w:t>薪酬的发放</w:t>
      </w:r>
    </w:p>
    <w:p w:rsidR="00D20C28" w:rsidRPr="00993DDA" w:rsidRDefault="00D20C28" w:rsidP="00D20C28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董事、监事的津贴按月发放；</w:t>
      </w:r>
    </w:p>
    <w:p w:rsidR="00D20C28" w:rsidRPr="00993DDA" w:rsidRDefault="000F3B68" w:rsidP="00D20C28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</w:rPr>
        <w:t>董事长、高级管理人员</w:t>
      </w:r>
      <w:r w:rsidR="00D20C28" w:rsidRPr="00993DDA">
        <w:rPr>
          <w:rFonts w:hint="eastAsia"/>
          <w:sz w:val="24"/>
          <w:szCs w:val="24"/>
        </w:rPr>
        <w:t>的年薪工资按月发放</w:t>
      </w:r>
      <w:r w:rsidR="00A33A8A" w:rsidRPr="00993DDA">
        <w:rPr>
          <w:rFonts w:hint="eastAsia"/>
          <w:sz w:val="24"/>
          <w:szCs w:val="24"/>
        </w:rPr>
        <w:t>；</w:t>
      </w:r>
      <w:r w:rsidR="00D20C28" w:rsidRPr="00993DDA">
        <w:rPr>
          <w:rFonts w:hint="eastAsia"/>
          <w:sz w:val="24"/>
          <w:szCs w:val="24"/>
        </w:rPr>
        <w:t>绩效薪酬</w:t>
      </w:r>
      <w:r w:rsidR="001A4DEF" w:rsidRPr="00993DDA">
        <w:rPr>
          <w:rFonts w:hint="eastAsia"/>
          <w:sz w:val="24"/>
          <w:szCs w:val="24"/>
        </w:rPr>
        <w:t>在</w:t>
      </w:r>
      <w:r w:rsidR="00D20C28" w:rsidRPr="00993DDA">
        <w:rPr>
          <w:rFonts w:hint="eastAsia"/>
          <w:sz w:val="24"/>
          <w:szCs w:val="24"/>
        </w:rPr>
        <w:t>会计年度结束后，根据考核结果按年发放；</w:t>
      </w:r>
    </w:p>
    <w:p w:rsidR="003D2FB4" w:rsidRPr="00993DDA" w:rsidRDefault="003D2FB4" w:rsidP="00E0605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应缴扣除</w:t>
      </w:r>
    </w:p>
    <w:p w:rsidR="003D2FB4" w:rsidRPr="00993DDA" w:rsidRDefault="003D2FB4" w:rsidP="00993DDA">
      <w:pPr>
        <w:spacing w:line="360" w:lineRule="auto"/>
        <w:ind w:firstLineChars="200" w:firstLine="48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公司发放的薪酬，在支付给个人前一律应作如下统一扣除：</w:t>
      </w:r>
    </w:p>
    <w:p w:rsidR="003D2FB4" w:rsidRPr="00993DDA" w:rsidRDefault="003D2FB4" w:rsidP="003D2FB4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社会保险、公积金中个人的应缴款；</w:t>
      </w:r>
    </w:p>
    <w:p w:rsidR="003D2FB4" w:rsidRPr="00993DDA" w:rsidRDefault="003D2FB4" w:rsidP="003D2FB4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依据国家法律扣除个人所得税的应缴税款；</w:t>
      </w:r>
    </w:p>
    <w:p w:rsidR="008F48DB" w:rsidRPr="00993DDA" w:rsidRDefault="003D2FB4" w:rsidP="008020A6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依据劳动合同和公司有关规定扣除个人的应缴款</w:t>
      </w:r>
      <w:r w:rsidR="008020A6">
        <w:rPr>
          <w:rFonts w:hint="eastAsia"/>
          <w:sz w:val="24"/>
          <w:szCs w:val="24"/>
        </w:rPr>
        <w:t>。</w:t>
      </w:r>
    </w:p>
    <w:p w:rsidR="003D2FB4" w:rsidRPr="00993DDA" w:rsidRDefault="00814614" w:rsidP="00814614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993DDA">
        <w:rPr>
          <w:rFonts w:hint="eastAsia"/>
          <w:b/>
          <w:sz w:val="24"/>
          <w:szCs w:val="24"/>
        </w:rPr>
        <w:t>薪酬的调整</w:t>
      </w:r>
    </w:p>
    <w:p w:rsidR="004508F7" w:rsidRPr="00993DDA" w:rsidRDefault="004508F7" w:rsidP="004508F7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薪酬体系是为公司经营战略服务的，公司可根据经营效益情况、市场薪酬水平变动情况以及公司的经营发展战略等，不定期地调整薪酬标准以适应公司发展需要。</w:t>
      </w:r>
    </w:p>
    <w:p w:rsidR="004508F7" w:rsidRPr="00993DDA" w:rsidRDefault="004508F7" w:rsidP="004508F7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sz w:val="24"/>
          <w:szCs w:val="24"/>
        </w:rPr>
        <w:t>薪酬调整分为整体调整和个别调整：</w:t>
      </w:r>
    </w:p>
    <w:p w:rsidR="00AD4F19" w:rsidRPr="00993DDA" w:rsidRDefault="004508F7" w:rsidP="00993DDA">
      <w:pPr>
        <w:spacing w:line="360" w:lineRule="auto"/>
        <w:ind w:firstLineChars="200" w:firstLine="480"/>
        <w:rPr>
          <w:sz w:val="24"/>
          <w:szCs w:val="24"/>
        </w:rPr>
      </w:pPr>
      <w:r w:rsidRPr="00993DDA">
        <w:rPr>
          <w:sz w:val="24"/>
          <w:szCs w:val="24"/>
        </w:rPr>
        <w:t>整体调整</w:t>
      </w:r>
      <w:r w:rsidR="00AD4F19" w:rsidRPr="00993DDA">
        <w:rPr>
          <w:rFonts w:hint="eastAsia"/>
          <w:sz w:val="24"/>
          <w:szCs w:val="24"/>
        </w:rPr>
        <w:t>依据公司盈利状况、同行业薪资水平、通胀水平、组织结构等。</w:t>
      </w:r>
    </w:p>
    <w:p w:rsidR="00663583" w:rsidRPr="00993DDA" w:rsidRDefault="00663583" w:rsidP="00993DDA">
      <w:pPr>
        <w:spacing w:line="360" w:lineRule="auto"/>
        <w:ind w:firstLineChars="200" w:firstLine="480"/>
        <w:rPr>
          <w:sz w:val="24"/>
          <w:szCs w:val="24"/>
        </w:rPr>
      </w:pPr>
      <w:r w:rsidRPr="00993DDA">
        <w:rPr>
          <w:sz w:val="24"/>
          <w:szCs w:val="24"/>
        </w:rPr>
        <w:t>个别调整主要</w:t>
      </w:r>
      <w:r w:rsidRPr="00993DDA">
        <w:rPr>
          <w:rFonts w:hint="eastAsia"/>
          <w:sz w:val="24"/>
          <w:szCs w:val="24"/>
        </w:rPr>
        <w:t>根据个人年度考核结果和岗位变动决定。</w:t>
      </w:r>
    </w:p>
    <w:p w:rsidR="00663583" w:rsidRPr="00993DDA" w:rsidRDefault="00663583" w:rsidP="00993DDA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993DDA">
        <w:rPr>
          <w:rFonts w:hint="eastAsia"/>
          <w:sz w:val="24"/>
          <w:szCs w:val="24"/>
        </w:rPr>
        <w:t>公司董事、监事的薪酬调整报股东大会批准，公司高级管人员的薪酬调整报公司董事会批准</w:t>
      </w:r>
      <w:r w:rsidR="00993DDA">
        <w:rPr>
          <w:rFonts w:hint="eastAsia"/>
          <w:sz w:val="24"/>
          <w:szCs w:val="24"/>
        </w:rPr>
        <w:t>。</w:t>
      </w:r>
    </w:p>
    <w:p w:rsidR="00DC0775" w:rsidRPr="00DC0775" w:rsidRDefault="00DC0775" w:rsidP="00DC0775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4"/>
          <w:szCs w:val="24"/>
        </w:rPr>
      </w:pPr>
      <w:r w:rsidRPr="00DC0775">
        <w:rPr>
          <w:rFonts w:hint="eastAsia"/>
          <w:b/>
          <w:sz w:val="24"/>
          <w:szCs w:val="24"/>
        </w:rPr>
        <w:t>附</w:t>
      </w:r>
      <w:r w:rsidRPr="00DC0775">
        <w:rPr>
          <w:rFonts w:hint="eastAsia"/>
          <w:b/>
          <w:sz w:val="24"/>
          <w:szCs w:val="24"/>
        </w:rPr>
        <w:t> </w:t>
      </w:r>
      <w:r w:rsidRPr="00DC0775">
        <w:rPr>
          <w:rFonts w:hint="eastAsia"/>
          <w:b/>
          <w:sz w:val="24"/>
          <w:szCs w:val="24"/>
        </w:rPr>
        <w:t>则</w:t>
      </w:r>
    </w:p>
    <w:p w:rsidR="00DC0775" w:rsidRDefault="00251E62" w:rsidP="006838B1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71901">
        <w:rPr>
          <w:rFonts w:hint="eastAsia"/>
          <w:sz w:val="24"/>
          <w:szCs w:val="24"/>
        </w:rPr>
        <w:t>监管机构、主管部门发布的法律、法规及规章对公司</w:t>
      </w:r>
      <w:r w:rsidR="00DC0775" w:rsidRPr="00DC0775">
        <w:rPr>
          <w:rFonts w:hint="eastAsia"/>
          <w:sz w:val="24"/>
          <w:szCs w:val="24"/>
        </w:rPr>
        <w:t>薪酬管理有特</w:t>
      </w:r>
      <w:r w:rsidR="00DC0775" w:rsidRPr="00DC0775">
        <w:rPr>
          <w:rFonts w:hint="eastAsia"/>
          <w:sz w:val="24"/>
          <w:szCs w:val="24"/>
        </w:rPr>
        <w:lastRenderedPageBreak/>
        <w:t>别规定的，按照相关特别规定执行。</w:t>
      </w:r>
    </w:p>
    <w:p w:rsidR="00DC0775" w:rsidRPr="007B0E47" w:rsidRDefault="00DC0775" w:rsidP="006838B1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B0E47">
        <w:rPr>
          <w:rFonts w:hint="eastAsia"/>
          <w:sz w:val="24"/>
          <w:szCs w:val="24"/>
        </w:rPr>
        <w:t>本制度经</w:t>
      </w:r>
      <w:r w:rsidR="008802E0" w:rsidRPr="007B0E47">
        <w:rPr>
          <w:rFonts w:hint="eastAsia"/>
          <w:sz w:val="24"/>
          <w:szCs w:val="24"/>
        </w:rPr>
        <w:t>股东大会</w:t>
      </w:r>
      <w:r w:rsidRPr="007B0E47">
        <w:rPr>
          <w:rFonts w:hint="eastAsia"/>
          <w:sz w:val="24"/>
          <w:szCs w:val="24"/>
        </w:rPr>
        <w:t>审议通过后</w:t>
      </w:r>
      <w:r w:rsidR="00EC0D77">
        <w:rPr>
          <w:rFonts w:hint="eastAsia"/>
          <w:sz w:val="24"/>
          <w:szCs w:val="24"/>
        </w:rPr>
        <w:t>执行</w:t>
      </w:r>
      <w:r w:rsidRPr="007B0E47">
        <w:rPr>
          <w:rFonts w:hint="eastAsia"/>
          <w:sz w:val="24"/>
          <w:szCs w:val="24"/>
        </w:rPr>
        <w:t>。</w:t>
      </w:r>
    </w:p>
    <w:p w:rsidR="004508F7" w:rsidRDefault="00DC0775" w:rsidP="006838B1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C0775">
        <w:rPr>
          <w:rFonts w:hint="eastAsia"/>
          <w:sz w:val="24"/>
          <w:szCs w:val="24"/>
        </w:rPr>
        <w:t>本制度由公司董事会负责解释</w:t>
      </w:r>
      <w:r w:rsidR="008802E0">
        <w:rPr>
          <w:rFonts w:hint="eastAsia"/>
          <w:sz w:val="24"/>
          <w:szCs w:val="24"/>
        </w:rPr>
        <w:t>。</w:t>
      </w:r>
    </w:p>
    <w:p w:rsidR="00E31D71" w:rsidRDefault="00E31D71" w:rsidP="00E31D71">
      <w:pPr>
        <w:spacing w:line="360" w:lineRule="auto"/>
        <w:rPr>
          <w:sz w:val="24"/>
          <w:szCs w:val="24"/>
        </w:rPr>
      </w:pPr>
    </w:p>
    <w:p w:rsidR="00E31D71" w:rsidRDefault="00E31D71" w:rsidP="00E31D71">
      <w:pPr>
        <w:spacing w:line="360" w:lineRule="auto"/>
        <w:rPr>
          <w:sz w:val="24"/>
          <w:szCs w:val="24"/>
        </w:rPr>
      </w:pPr>
    </w:p>
    <w:sectPr w:rsidR="00E31D71" w:rsidSect="0020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E6" w:rsidRPr="001D12CF" w:rsidRDefault="00EA23E6" w:rsidP="007A3F32">
      <w:pPr>
        <w:rPr>
          <w:sz w:val="24"/>
        </w:rPr>
      </w:pPr>
      <w:r>
        <w:separator/>
      </w:r>
    </w:p>
  </w:endnote>
  <w:endnote w:type="continuationSeparator" w:id="0">
    <w:p w:rsidR="00EA23E6" w:rsidRPr="001D12CF" w:rsidRDefault="00EA23E6" w:rsidP="007A3F32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E6" w:rsidRPr="001D12CF" w:rsidRDefault="00EA23E6" w:rsidP="007A3F32">
      <w:pPr>
        <w:rPr>
          <w:sz w:val="24"/>
        </w:rPr>
      </w:pPr>
      <w:r>
        <w:separator/>
      </w:r>
    </w:p>
  </w:footnote>
  <w:footnote w:type="continuationSeparator" w:id="0">
    <w:p w:rsidR="00EA23E6" w:rsidRPr="001D12CF" w:rsidRDefault="00EA23E6" w:rsidP="007A3F32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798"/>
    <w:multiLevelType w:val="hybridMultilevel"/>
    <w:tmpl w:val="446649E2"/>
    <w:lvl w:ilvl="0" w:tplc="E2E65090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A56A69"/>
    <w:multiLevelType w:val="hybridMultilevel"/>
    <w:tmpl w:val="8DB27B7E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1290E86"/>
    <w:multiLevelType w:val="hybridMultilevel"/>
    <w:tmpl w:val="E87EBA42"/>
    <w:lvl w:ilvl="0" w:tplc="E11EDA4A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C26046"/>
    <w:multiLevelType w:val="hybridMultilevel"/>
    <w:tmpl w:val="F19811F2"/>
    <w:lvl w:ilvl="0" w:tplc="1F4C0CBC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240C76"/>
    <w:multiLevelType w:val="hybridMultilevel"/>
    <w:tmpl w:val="8ED2B3FC"/>
    <w:lvl w:ilvl="0" w:tplc="3972246C">
      <w:start w:val="1"/>
      <w:numFmt w:val="japaneseCounting"/>
      <w:lvlText w:val="（%1）"/>
      <w:lvlJc w:val="left"/>
      <w:pPr>
        <w:ind w:left="82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13514D8E"/>
    <w:multiLevelType w:val="hybridMultilevel"/>
    <w:tmpl w:val="F83CA72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B53FD2"/>
    <w:multiLevelType w:val="hybridMultilevel"/>
    <w:tmpl w:val="23C80224"/>
    <w:lvl w:ilvl="0" w:tplc="ABD830B6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7">
    <w:nsid w:val="175E223C"/>
    <w:multiLevelType w:val="hybridMultilevel"/>
    <w:tmpl w:val="4B6AAB18"/>
    <w:lvl w:ilvl="0" w:tplc="F1F620B6">
      <w:start w:val="1"/>
      <w:numFmt w:val="japaneseCounting"/>
      <w:lvlText w:val="（%1）"/>
      <w:lvlJc w:val="left"/>
      <w:pPr>
        <w:ind w:left="144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1471B4C"/>
    <w:multiLevelType w:val="hybridMultilevel"/>
    <w:tmpl w:val="997A4618"/>
    <w:lvl w:ilvl="0" w:tplc="2C4A5FE6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9">
    <w:nsid w:val="33E3468B"/>
    <w:multiLevelType w:val="hybridMultilevel"/>
    <w:tmpl w:val="1F86D23E"/>
    <w:lvl w:ilvl="0" w:tplc="B658FC56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AC5C06"/>
    <w:multiLevelType w:val="hybridMultilevel"/>
    <w:tmpl w:val="503EC9F6"/>
    <w:lvl w:ilvl="0" w:tplc="B22A7DB0">
      <w:start w:val="1"/>
      <w:numFmt w:val="japaneseCounting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4FEA1A0F"/>
    <w:multiLevelType w:val="hybridMultilevel"/>
    <w:tmpl w:val="4A98122A"/>
    <w:lvl w:ilvl="0" w:tplc="4722487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663230"/>
    <w:multiLevelType w:val="hybridMultilevel"/>
    <w:tmpl w:val="EFA63748"/>
    <w:lvl w:ilvl="0" w:tplc="8982E18A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3">
    <w:nsid w:val="5B773212"/>
    <w:multiLevelType w:val="hybridMultilevel"/>
    <w:tmpl w:val="61045160"/>
    <w:lvl w:ilvl="0" w:tplc="3E662914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4">
    <w:nsid w:val="67D23A9F"/>
    <w:multiLevelType w:val="hybridMultilevel"/>
    <w:tmpl w:val="C324AE5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B3E7F91"/>
    <w:multiLevelType w:val="hybridMultilevel"/>
    <w:tmpl w:val="4C00FF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DED53EA"/>
    <w:multiLevelType w:val="hybridMultilevel"/>
    <w:tmpl w:val="3294A268"/>
    <w:lvl w:ilvl="0" w:tplc="46547306">
      <w:start w:val="1"/>
      <w:numFmt w:val="japaneseCounting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7">
    <w:nsid w:val="7E3E5733"/>
    <w:multiLevelType w:val="hybridMultilevel"/>
    <w:tmpl w:val="3ED4D076"/>
    <w:lvl w:ilvl="0" w:tplc="777C40F4">
      <w:start w:val="1"/>
      <w:numFmt w:val="japaneseCounting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5"/>
  </w:num>
  <w:num w:numId="9">
    <w:abstractNumId w:val="7"/>
  </w:num>
  <w:num w:numId="10">
    <w:abstractNumId w:val="13"/>
  </w:num>
  <w:num w:numId="11">
    <w:abstractNumId w:val="6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16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942"/>
    <w:rsid w:val="0000127D"/>
    <w:rsid w:val="000016A0"/>
    <w:rsid w:val="00003EFF"/>
    <w:rsid w:val="00004244"/>
    <w:rsid w:val="00004FF6"/>
    <w:rsid w:val="00005526"/>
    <w:rsid w:val="00006383"/>
    <w:rsid w:val="00010496"/>
    <w:rsid w:val="00013E42"/>
    <w:rsid w:val="000149F1"/>
    <w:rsid w:val="00015641"/>
    <w:rsid w:val="000169D2"/>
    <w:rsid w:val="0001743A"/>
    <w:rsid w:val="000215F1"/>
    <w:rsid w:val="00021D3F"/>
    <w:rsid w:val="00021DC5"/>
    <w:rsid w:val="00022AB9"/>
    <w:rsid w:val="000245C6"/>
    <w:rsid w:val="00024D0E"/>
    <w:rsid w:val="000265CA"/>
    <w:rsid w:val="000279BC"/>
    <w:rsid w:val="00027C75"/>
    <w:rsid w:val="00027D29"/>
    <w:rsid w:val="000303FF"/>
    <w:rsid w:val="00035F93"/>
    <w:rsid w:val="00041AC5"/>
    <w:rsid w:val="0004204B"/>
    <w:rsid w:val="00044F2C"/>
    <w:rsid w:val="0004506C"/>
    <w:rsid w:val="00046F8B"/>
    <w:rsid w:val="000475FA"/>
    <w:rsid w:val="00047C08"/>
    <w:rsid w:val="00050260"/>
    <w:rsid w:val="00052292"/>
    <w:rsid w:val="00053598"/>
    <w:rsid w:val="00053A4A"/>
    <w:rsid w:val="0005536E"/>
    <w:rsid w:val="00056627"/>
    <w:rsid w:val="0006027E"/>
    <w:rsid w:val="000626EE"/>
    <w:rsid w:val="000628B8"/>
    <w:rsid w:val="00062988"/>
    <w:rsid w:val="00066FE8"/>
    <w:rsid w:val="00067257"/>
    <w:rsid w:val="000714F8"/>
    <w:rsid w:val="00072AA6"/>
    <w:rsid w:val="0007375E"/>
    <w:rsid w:val="00077088"/>
    <w:rsid w:val="00077D98"/>
    <w:rsid w:val="00083B45"/>
    <w:rsid w:val="00084C40"/>
    <w:rsid w:val="00085864"/>
    <w:rsid w:val="00086116"/>
    <w:rsid w:val="000869A4"/>
    <w:rsid w:val="00090B3C"/>
    <w:rsid w:val="000924C3"/>
    <w:rsid w:val="00095FD9"/>
    <w:rsid w:val="00096395"/>
    <w:rsid w:val="000976BA"/>
    <w:rsid w:val="000A12A8"/>
    <w:rsid w:val="000A6407"/>
    <w:rsid w:val="000A757C"/>
    <w:rsid w:val="000B22ED"/>
    <w:rsid w:val="000B495B"/>
    <w:rsid w:val="000B4B36"/>
    <w:rsid w:val="000B4C52"/>
    <w:rsid w:val="000B5D3F"/>
    <w:rsid w:val="000B5F68"/>
    <w:rsid w:val="000B6511"/>
    <w:rsid w:val="000B688B"/>
    <w:rsid w:val="000B7543"/>
    <w:rsid w:val="000B79B3"/>
    <w:rsid w:val="000C2769"/>
    <w:rsid w:val="000C3752"/>
    <w:rsid w:val="000C3973"/>
    <w:rsid w:val="000C3D49"/>
    <w:rsid w:val="000C4250"/>
    <w:rsid w:val="000C57C8"/>
    <w:rsid w:val="000C60DC"/>
    <w:rsid w:val="000C62BF"/>
    <w:rsid w:val="000C7C69"/>
    <w:rsid w:val="000C7EE3"/>
    <w:rsid w:val="000D1EFD"/>
    <w:rsid w:val="000D508E"/>
    <w:rsid w:val="000D5FB8"/>
    <w:rsid w:val="000E2065"/>
    <w:rsid w:val="000E3153"/>
    <w:rsid w:val="000E6F6C"/>
    <w:rsid w:val="000F3612"/>
    <w:rsid w:val="000F3B68"/>
    <w:rsid w:val="000F4AD1"/>
    <w:rsid w:val="000F53F5"/>
    <w:rsid w:val="000F61B9"/>
    <w:rsid w:val="00100CF6"/>
    <w:rsid w:val="00101E1B"/>
    <w:rsid w:val="00102307"/>
    <w:rsid w:val="00102507"/>
    <w:rsid w:val="001041F3"/>
    <w:rsid w:val="00104B58"/>
    <w:rsid w:val="00104D17"/>
    <w:rsid w:val="001052B6"/>
    <w:rsid w:val="00105A0E"/>
    <w:rsid w:val="001102C9"/>
    <w:rsid w:val="00110AFF"/>
    <w:rsid w:val="00110E8F"/>
    <w:rsid w:val="001135CD"/>
    <w:rsid w:val="001146C4"/>
    <w:rsid w:val="001168A7"/>
    <w:rsid w:val="00117D9C"/>
    <w:rsid w:val="00121028"/>
    <w:rsid w:val="001229BC"/>
    <w:rsid w:val="0012385F"/>
    <w:rsid w:val="00126BB4"/>
    <w:rsid w:val="00126E4F"/>
    <w:rsid w:val="00131CB5"/>
    <w:rsid w:val="00131ED2"/>
    <w:rsid w:val="00132D4B"/>
    <w:rsid w:val="00135ED0"/>
    <w:rsid w:val="00136255"/>
    <w:rsid w:val="00137886"/>
    <w:rsid w:val="00137A89"/>
    <w:rsid w:val="00140039"/>
    <w:rsid w:val="00141C27"/>
    <w:rsid w:val="00145B58"/>
    <w:rsid w:val="0014603F"/>
    <w:rsid w:val="00147D86"/>
    <w:rsid w:val="00147E60"/>
    <w:rsid w:val="001511A4"/>
    <w:rsid w:val="00151DB6"/>
    <w:rsid w:val="00153669"/>
    <w:rsid w:val="001548AC"/>
    <w:rsid w:val="0015560F"/>
    <w:rsid w:val="00155735"/>
    <w:rsid w:val="00162173"/>
    <w:rsid w:val="00163120"/>
    <w:rsid w:val="00163B98"/>
    <w:rsid w:val="0016452D"/>
    <w:rsid w:val="00164DB0"/>
    <w:rsid w:val="0016522A"/>
    <w:rsid w:val="00165FA3"/>
    <w:rsid w:val="001671FA"/>
    <w:rsid w:val="00167D67"/>
    <w:rsid w:val="0017440E"/>
    <w:rsid w:val="001761D6"/>
    <w:rsid w:val="00177D44"/>
    <w:rsid w:val="001802BA"/>
    <w:rsid w:val="0018075A"/>
    <w:rsid w:val="00184C0E"/>
    <w:rsid w:val="00184F59"/>
    <w:rsid w:val="0018742B"/>
    <w:rsid w:val="00190EE2"/>
    <w:rsid w:val="00192BAD"/>
    <w:rsid w:val="00193CE5"/>
    <w:rsid w:val="00194117"/>
    <w:rsid w:val="00194911"/>
    <w:rsid w:val="001962D1"/>
    <w:rsid w:val="0019663A"/>
    <w:rsid w:val="0019764B"/>
    <w:rsid w:val="00197C7D"/>
    <w:rsid w:val="001A2D00"/>
    <w:rsid w:val="001A3533"/>
    <w:rsid w:val="001A38DC"/>
    <w:rsid w:val="001A421F"/>
    <w:rsid w:val="001A4DEF"/>
    <w:rsid w:val="001B0394"/>
    <w:rsid w:val="001B3680"/>
    <w:rsid w:val="001B4C07"/>
    <w:rsid w:val="001B517B"/>
    <w:rsid w:val="001C1257"/>
    <w:rsid w:val="001C3B45"/>
    <w:rsid w:val="001C5C83"/>
    <w:rsid w:val="001C6611"/>
    <w:rsid w:val="001D013D"/>
    <w:rsid w:val="001D0315"/>
    <w:rsid w:val="001D0B89"/>
    <w:rsid w:val="001D1C2C"/>
    <w:rsid w:val="001D1DB5"/>
    <w:rsid w:val="001D283A"/>
    <w:rsid w:val="001D2E5F"/>
    <w:rsid w:val="001D37A7"/>
    <w:rsid w:val="001D417E"/>
    <w:rsid w:val="001D6208"/>
    <w:rsid w:val="001E0BFE"/>
    <w:rsid w:val="001E0EEE"/>
    <w:rsid w:val="001E0FEE"/>
    <w:rsid w:val="001E1E86"/>
    <w:rsid w:val="001E21BE"/>
    <w:rsid w:val="001E36B9"/>
    <w:rsid w:val="001E42DF"/>
    <w:rsid w:val="001E6551"/>
    <w:rsid w:val="001F1A7C"/>
    <w:rsid w:val="001F202C"/>
    <w:rsid w:val="001F2C79"/>
    <w:rsid w:val="001F3B6E"/>
    <w:rsid w:val="001F43C7"/>
    <w:rsid w:val="001F5105"/>
    <w:rsid w:val="001F6E24"/>
    <w:rsid w:val="00201665"/>
    <w:rsid w:val="002023FB"/>
    <w:rsid w:val="00204874"/>
    <w:rsid w:val="00204A0B"/>
    <w:rsid w:val="00204BD4"/>
    <w:rsid w:val="00207D8A"/>
    <w:rsid w:val="00207DBE"/>
    <w:rsid w:val="00210E4A"/>
    <w:rsid w:val="002115CD"/>
    <w:rsid w:val="00214F9A"/>
    <w:rsid w:val="002151A2"/>
    <w:rsid w:val="00215F46"/>
    <w:rsid w:val="00220799"/>
    <w:rsid w:val="00222914"/>
    <w:rsid w:val="00224927"/>
    <w:rsid w:val="00224CA9"/>
    <w:rsid w:val="00230C06"/>
    <w:rsid w:val="00233859"/>
    <w:rsid w:val="0023563B"/>
    <w:rsid w:val="00235AFE"/>
    <w:rsid w:val="002371DA"/>
    <w:rsid w:val="0024049F"/>
    <w:rsid w:val="0024076F"/>
    <w:rsid w:val="00240BFF"/>
    <w:rsid w:val="00244F82"/>
    <w:rsid w:val="002460B4"/>
    <w:rsid w:val="00246415"/>
    <w:rsid w:val="0024658F"/>
    <w:rsid w:val="0025078A"/>
    <w:rsid w:val="00251E62"/>
    <w:rsid w:val="00253433"/>
    <w:rsid w:val="0026049D"/>
    <w:rsid w:val="0026320E"/>
    <w:rsid w:val="00264C47"/>
    <w:rsid w:val="00264EAF"/>
    <w:rsid w:val="00265DDC"/>
    <w:rsid w:val="002672FE"/>
    <w:rsid w:val="00267984"/>
    <w:rsid w:val="00267C1C"/>
    <w:rsid w:val="00270D67"/>
    <w:rsid w:val="00270E49"/>
    <w:rsid w:val="002719C6"/>
    <w:rsid w:val="00275108"/>
    <w:rsid w:val="002762AC"/>
    <w:rsid w:val="0027670B"/>
    <w:rsid w:val="002777D8"/>
    <w:rsid w:val="002809B4"/>
    <w:rsid w:val="002823FC"/>
    <w:rsid w:val="002829A9"/>
    <w:rsid w:val="00283355"/>
    <w:rsid w:val="00285BF7"/>
    <w:rsid w:val="002860ED"/>
    <w:rsid w:val="00286547"/>
    <w:rsid w:val="00286D97"/>
    <w:rsid w:val="002874D6"/>
    <w:rsid w:val="002907BF"/>
    <w:rsid w:val="0029172F"/>
    <w:rsid w:val="002919B4"/>
    <w:rsid w:val="00294273"/>
    <w:rsid w:val="00296D9B"/>
    <w:rsid w:val="002A002A"/>
    <w:rsid w:val="002A129A"/>
    <w:rsid w:val="002A33E9"/>
    <w:rsid w:val="002A3570"/>
    <w:rsid w:val="002A458E"/>
    <w:rsid w:val="002A5D4D"/>
    <w:rsid w:val="002A60DF"/>
    <w:rsid w:val="002A6EFC"/>
    <w:rsid w:val="002A734E"/>
    <w:rsid w:val="002B01F1"/>
    <w:rsid w:val="002B0387"/>
    <w:rsid w:val="002B1341"/>
    <w:rsid w:val="002B38B8"/>
    <w:rsid w:val="002B39F2"/>
    <w:rsid w:val="002B649E"/>
    <w:rsid w:val="002B657E"/>
    <w:rsid w:val="002B7A4D"/>
    <w:rsid w:val="002C0975"/>
    <w:rsid w:val="002C16F0"/>
    <w:rsid w:val="002C35C3"/>
    <w:rsid w:val="002C3A10"/>
    <w:rsid w:val="002C5723"/>
    <w:rsid w:val="002C615E"/>
    <w:rsid w:val="002C77BA"/>
    <w:rsid w:val="002C7912"/>
    <w:rsid w:val="002D0481"/>
    <w:rsid w:val="002D07BF"/>
    <w:rsid w:val="002D1A8E"/>
    <w:rsid w:val="002D2679"/>
    <w:rsid w:val="002D45A4"/>
    <w:rsid w:val="002D4C27"/>
    <w:rsid w:val="002D74A5"/>
    <w:rsid w:val="002D7D86"/>
    <w:rsid w:val="002D7D97"/>
    <w:rsid w:val="002E06A0"/>
    <w:rsid w:val="002E0C00"/>
    <w:rsid w:val="002E0E58"/>
    <w:rsid w:val="002E1ADA"/>
    <w:rsid w:val="002E226A"/>
    <w:rsid w:val="002E2314"/>
    <w:rsid w:val="002E2B22"/>
    <w:rsid w:val="002E2F21"/>
    <w:rsid w:val="002E36C9"/>
    <w:rsid w:val="002E552A"/>
    <w:rsid w:val="002E5C0D"/>
    <w:rsid w:val="002E72C8"/>
    <w:rsid w:val="002E7394"/>
    <w:rsid w:val="002F10CF"/>
    <w:rsid w:val="002F1CEE"/>
    <w:rsid w:val="002F2DB4"/>
    <w:rsid w:val="002F36E7"/>
    <w:rsid w:val="002F3917"/>
    <w:rsid w:val="002F513F"/>
    <w:rsid w:val="002F5980"/>
    <w:rsid w:val="002F5BC5"/>
    <w:rsid w:val="002F6C51"/>
    <w:rsid w:val="002F77B8"/>
    <w:rsid w:val="00300797"/>
    <w:rsid w:val="00300ED3"/>
    <w:rsid w:val="003019A1"/>
    <w:rsid w:val="00302479"/>
    <w:rsid w:val="003027FD"/>
    <w:rsid w:val="00304854"/>
    <w:rsid w:val="00306B1D"/>
    <w:rsid w:val="003076D5"/>
    <w:rsid w:val="00312F20"/>
    <w:rsid w:val="003176D1"/>
    <w:rsid w:val="00317FFD"/>
    <w:rsid w:val="003210F5"/>
    <w:rsid w:val="0032163F"/>
    <w:rsid w:val="0032188A"/>
    <w:rsid w:val="00322215"/>
    <w:rsid w:val="003224B2"/>
    <w:rsid w:val="00323CBB"/>
    <w:rsid w:val="00323D78"/>
    <w:rsid w:val="003243DD"/>
    <w:rsid w:val="00324764"/>
    <w:rsid w:val="00324C64"/>
    <w:rsid w:val="003254E5"/>
    <w:rsid w:val="00325906"/>
    <w:rsid w:val="00326B31"/>
    <w:rsid w:val="00330267"/>
    <w:rsid w:val="00330D64"/>
    <w:rsid w:val="00335255"/>
    <w:rsid w:val="003355C2"/>
    <w:rsid w:val="00335A24"/>
    <w:rsid w:val="00335B4A"/>
    <w:rsid w:val="00336100"/>
    <w:rsid w:val="00337F0F"/>
    <w:rsid w:val="00341AC8"/>
    <w:rsid w:val="003453D0"/>
    <w:rsid w:val="00347C0C"/>
    <w:rsid w:val="00350F24"/>
    <w:rsid w:val="00352928"/>
    <w:rsid w:val="003545EA"/>
    <w:rsid w:val="00355291"/>
    <w:rsid w:val="00355AD2"/>
    <w:rsid w:val="003565BC"/>
    <w:rsid w:val="00356FF7"/>
    <w:rsid w:val="0036027B"/>
    <w:rsid w:val="00363A53"/>
    <w:rsid w:val="003665F9"/>
    <w:rsid w:val="00366A5C"/>
    <w:rsid w:val="00370663"/>
    <w:rsid w:val="00370904"/>
    <w:rsid w:val="00371790"/>
    <w:rsid w:val="0037397A"/>
    <w:rsid w:val="003739B8"/>
    <w:rsid w:val="00375098"/>
    <w:rsid w:val="00377230"/>
    <w:rsid w:val="00382CD0"/>
    <w:rsid w:val="00383B47"/>
    <w:rsid w:val="003841E0"/>
    <w:rsid w:val="00384932"/>
    <w:rsid w:val="0038535F"/>
    <w:rsid w:val="0038608E"/>
    <w:rsid w:val="0039141F"/>
    <w:rsid w:val="00391573"/>
    <w:rsid w:val="00392389"/>
    <w:rsid w:val="00393432"/>
    <w:rsid w:val="003934A7"/>
    <w:rsid w:val="00394DC9"/>
    <w:rsid w:val="00395CAF"/>
    <w:rsid w:val="003A0D49"/>
    <w:rsid w:val="003A234F"/>
    <w:rsid w:val="003A2AED"/>
    <w:rsid w:val="003A3294"/>
    <w:rsid w:val="003A39F9"/>
    <w:rsid w:val="003A3C36"/>
    <w:rsid w:val="003A3F36"/>
    <w:rsid w:val="003A4412"/>
    <w:rsid w:val="003A589F"/>
    <w:rsid w:val="003A5D6E"/>
    <w:rsid w:val="003A6813"/>
    <w:rsid w:val="003B0EF6"/>
    <w:rsid w:val="003B130F"/>
    <w:rsid w:val="003B1701"/>
    <w:rsid w:val="003B1AEB"/>
    <w:rsid w:val="003B2D0D"/>
    <w:rsid w:val="003B4628"/>
    <w:rsid w:val="003B62BD"/>
    <w:rsid w:val="003C0528"/>
    <w:rsid w:val="003C0610"/>
    <w:rsid w:val="003C09FE"/>
    <w:rsid w:val="003C1B4C"/>
    <w:rsid w:val="003C3F63"/>
    <w:rsid w:val="003C48B6"/>
    <w:rsid w:val="003C52E5"/>
    <w:rsid w:val="003D01DC"/>
    <w:rsid w:val="003D0411"/>
    <w:rsid w:val="003D0B4F"/>
    <w:rsid w:val="003D15B4"/>
    <w:rsid w:val="003D1A3E"/>
    <w:rsid w:val="003D2722"/>
    <w:rsid w:val="003D2FB4"/>
    <w:rsid w:val="003D7C8A"/>
    <w:rsid w:val="003E0259"/>
    <w:rsid w:val="003E10AF"/>
    <w:rsid w:val="003E138C"/>
    <w:rsid w:val="003E24F7"/>
    <w:rsid w:val="003E330F"/>
    <w:rsid w:val="003E42E4"/>
    <w:rsid w:val="003E44BC"/>
    <w:rsid w:val="003E49E3"/>
    <w:rsid w:val="003E642F"/>
    <w:rsid w:val="003F0F6C"/>
    <w:rsid w:val="003F14CC"/>
    <w:rsid w:val="003F1513"/>
    <w:rsid w:val="003F17C5"/>
    <w:rsid w:val="003F248B"/>
    <w:rsid w:val="003F2D39"/>
    <w:rsid w:val="003F3ACA"/>
    <w:rsid w:val="003F4BAA"/>
    <w:rsid w:val="003F7563"/>
    <w:rsid w:val="003F7F8F"/>
    <w:rsid w:val="00400A19"/>
    <w:rsid w:val="004022F5"/>
    <w:rsid w:val="00403BF8"/>
    <w:rsid w:val="00403C17"/>
    <w:rsid w:val="00404D11"/>
    <w:rsid w:val="00405093"/>
    <w:rsid w:val="004057F4"/>
    <w:rsid w:val="004065DA"/>
    <w:rsid w:val="004108E1"/>
    <w:rsid w:val="0041160F"/>
    <w:rsid w:val="00412A2C"/>
    <w:rsid w:val="0041449B"/>
    <w:rsid w:val="0041676F"/>
    <w:rsid w:val="00420BA0"/>
    <w:rsid w:val="00421B0A"/>
    <w:rsid w:val="00426C0C"/>
    <w:rsid w:val="00427160"/>
    <w:rsid w:val="004278B1"/>
    <w:rsid w:val="00427D99"/>
    <w:rsid w:val="00430E1F"/>
    <w:rsid w:val="00431B66"/>
    <w:rsid w:val="004331CF"/>
    <w:rsid w:val="0043408C"/>
    <w:rsid w:val="0043413C"/>
    <w:rsid w:val="00434959"/>
    <w:rsid w:val="00434E62"/>
    <w:rsid w:val="004353FA"/>
    <w:rsid w:val="004356D6"/>
    <w:rsid w:val="0043714A"/>
    <w:rsid w:val="00444A25"/>
    <w:rsid w:val="004450B4"/>
    <w:rsid w:val="00450678"/>
    <w:rsid w:val="004508B1"/>
    <w:rsid w:val="004508F7"/>
    <w:rsid w:val="00450C36"/>
    <w:rsid w:val="00450D91"/>
    <w:rsid w:val="00451E35"/>
    <w:rsid w:val="00452E32"/>
    <w:rsid w:val="00454370"/>
    <w:rsid w:val="004554CE"/>
    <w:rsid w:val="00455B5C"/>
    <w:rsid w:val="004568E4"/>
    <w:rsid w:val="0045730A"/>
    <w:rsid w:val="0046014D"/>
    <w:rsid w:val="00461814"/>
    <w:rsid w:val="00461E98"/>
    <w:rsid w:val="00462C92"/>
    <w:rsid w:val="004633BA"/>
    <w:rsid w:val="004635C3"/>
    <w:rsid w:val="00463B38"/>
    <w:rsid w:val="004641B1"/>
    <w:rsid w:val="00464548"/>
    <w:rsid w:val="00464A93"/>
    <w:rsid w:val="00467420"/>
    <w:rsid w:val="004674EF"/>
    <w:rsid w:val="00467E1D"/>
    <w:rsid w:val="00471220"/>
    <w:rsid w:val="004735FC"/>
    <w:rsid w:val="00475082"/>
    <w:rsid w:val="00477B60"/>
    <w:rsid w:val="0048028F"/>
    <w:rsid w:val="00481E9A"/>
    <w:rsid w:val="00482395"/>
    <w:rsid w:val="004828B9"/>
    <w:rsid w:val="00482B14"/>
    <w:rsid w:val="004852D6"/>
    <w:rsid w:val="00485D70"/>
    <w:rsid w:val="00486D2A"/>
    <w:rsid w:val="00487283"/>
    <w:rsid w:val="00487D3E"/>
    <w:rsid w:val="00490414"/>
    <w:rsid w:val="00491EC6"/>
    <w:rsid w:val="00494A94"/>
    <w:rsid w:val="004962E1"/>
    <w:rsid w:val="004967A9"/>
    <w:rsid w:val="004A0DC2"/>
    <w:rsid w:val="004A1CB1"/>
    <w:rsid w:val="004A3885"/>
    <w:rsid w:val="004A3B36"/>
    <w:rsid w:val="004A51A9"/>
    <w:rsid w:val="004A6199"/>
    <w:rsid w:val="004A79C5"/>
    <w:rsid w:val="004A7B2F"/>
    <w:rsid w:val="004B03C5"/>
    <w:rsid w:val="004C1BF5"/>
    <w:rsid w:val="004C3EC7"/>
    <w:rsid w:val="004C54DA"/>
    <w:rsid w:val="004D066A"/>
    <w:rsid w:val="004D0E66"/>
    <w:rsid w:val="004D3F98"/>
    <w:rsid w:val="004D43EA"/>
    <w:rsid w:val="004D51A8"/>
    <w:rsid w:val="004D5954"/>
    <w:rsid w:val="004D6F5A"/>
    <w:rsid w:val="004E02FE"/>
    <w:rsid w:val="004E1E43"/>
    <w:rsid w:val="004E2FF6"/>
    <w:rsid w:val="004E4031"/>
    <w:rsid w:val="004E712D"/>
    <w:rsid w:val="004F197E"/>
    <w:rsid w:val="004F20F9"/>
    <w:rsid w:val="004F21B0"/>
    <w:rsid w:val="004F321A"/>
    <w:rsid w:val="004F427B"/>
    <w:rsid w:val="004F43BD"/>
    <w:rsid w:val="004F49F9"/>
    <w:rsid w:val="004F7151"/>
    <w:rsid w:val="0050246F"/>
    <w:rsid w:val="00502D25"/>
    <w:rsid w:val="00504757"/>
    <w:rsid w:val="005051EF"/>
    <w:rsid w:val="00505920"/>
    <w:rsid w:val="00505A76"/>
    <w:rsid w:val="00506F7C"/>
    <w:rsid w:val="0050772B"/>
    <w:rsid w:val="00511716"/>
    <w:rsid w:val="005117BE"/>
    <w:rsid w:val="005129F7"/>
    <w:rsid w:val="00513A3C"/>
    <w:rsid w:val="00513C9C"/>
    <w:rsid w:val="005148B7"/>
    <w:rsid w:val="00516DB8"/>
    <w:rsid w:val="00517BB6"/>
    <w:rsid w:val="00521858"/>
    <w:rsid w:val="00523248"/>
    <w:rsid w:val="005245EB"/>
    <w:rsid w:val="00527CF4"/>
    <w:rsid w:val="00530548"/>
    <w:rsid w:val="00530A26"/>
    <w:rsid w:val="00530DFF"/>
    <w:rsid w:val="0053107D"/>
    <w:rsid w:val="00534DC8"/>
    <w:rsid w:val="005350B1"/>
    <w:rsid w:val="00536CDA"/>
    <w:rsid w:val="005400B0"/>
    <w:rsid w:val="005420E5"/>
    <w:rsid w:val="00543446"/>
    <w:rsid w:val="00550308"/>
    <w:rsid w:val="00551784"/>
    <w:rsid w:val="0055203F"/>
    <w:rsid w:val="00555484"/>
    <w:rsid w:val="00556B99"/>
    <w:rsid w:val="00557C47"/>
    <w:rsid w:val="00560082"/>
    <w:rsid w:val="00560744"/>
    <w:rsid w:val="00560B3D"/>
    <w:rsid w:val="00560D30"/>
    <w:rsid w:val="0056373D"/>
    <w:rsid w:val="005643C7"/>
    <w:rsid w:val="0056442E"/>
    <w:rsid w:val="00565C3C"/>
    <w:rsid w:val="005677F3"/>
    <w:rsid w:val="00570C71"/>
    <w:rsid w:val="00571535"/>
    <w:rsid w:val="00572032"/>
    <w:rsid w:val="00572EC0"/>
    <w:rsid w:val="00574447"/>
    <w:rsid w:val="005767D6"/>
    <w:rsid w:val="00577488"/>
    <w:rsid w:val="00582092"/>
    <w:rsid w:val="00582745"/>
    <w:rsid w:val="00582AE6"/>
    <w:rsid w:val="00583932"/>
    <w:rsid w:val="00585D52"/>
    <w:rsid w:val="0058715A"/>
    <w:rsid w:val="00587666"/>
    <w:rsid w:val="00587D23"/>
    <w:rsid w:val="005918A3"/>
    <w:rsid w:val="00591C5B"/>
    <w:rsid w:val="005935DE"/>
    <w:rsid w:val="00594562"/>
    <w:rsid w:val="00597BCD"/>
    <w:rsid w:val="005A176F"/>
    <w:rsid w:val="005A1B17"/>
    <w:rsid w:val="005A1D1F"/>
    <w:rsid w:val="005A237A"/>
    <w:rsid w:val="005A29A3"/>
    <w:rsid w:val="005A3227"/>
    <w:rsid w:val="005A6DAF"/>
    <w:rsid w:val="005A785C"/>
    <w:rsid w:val="005B285E"/>
    <w:rsid w:val="005B774A"/>
    <w:rsid w:val="005C01C3"/>
    <w:rsid w:val="005C134A"/>
    <w:rsid w:val="005C18B8"/>
    <w:rsid w:val="005C30C3"/>
    <w:rsid w:val="005C4B00"/>
    <w:rsid w:val="005C7F01"/>
    <w:rsid w:val="005D00F6"/>
    <w:rsid w:val="005D0FBE"/>
    <w:rsid w:val="005D19C7"/>
    <w:rsid w:val="005D2A9D"/>
    <w:rsid w:val="005D2DF9"/>
    <w:rsid w:val="005D2DFF"/>
    <w:rsid w:val="005D32F3"/>
    <w:rsid w:val="005D3BE8"/>
    <w:rsid w:val="005D3F6D"/>
    <w:rsid w:val="005D4C03"/>
    <w:rsid w:val="005D6A6B"/>
    <w:rsid w:val="005E060B"/>
    <w:rsid w:val="005E0FCF"/>
    <w:rsid w:val="005E1685"/>
    <w:rsid w:val="005E38F3"/>
    <w:rsid w:val="005E46B8"/>
    <w:rsid w:val="005E5217"/>
    <w:rsid w:val="005E6928"/>
    <w:rsid w:val="005F0E15"/>
    <w:rsid w:val="005F14A8"/>
    <w:rsid w:val="005F3D64"/>
    <w:rsid w:val="005F424F"/>
    <w:rsid w:val="005F558C"/>
    <w:rsid w:val="00600104"/>
    <w:rsid w:val="00601A13"/>
    <w:rsid w:val="00602248"/>
    <w:rsid w:val="00602369"/>
    <w:rsid w:val="00602BE2"/>
    <w:rsid w:val="0060380C"/>
    <w:rsid w:val="0060416E"/>
    <w:rsid w:val="00604237"/>
    <w:rsid w:val="00605557"/>
    <w:rsid w:val="006058F0"/>
    <w:rsid w:val="006070A6"/>
    <w:rsid w:val="00607508"/>
    <w:rsid w:val="00607E9C"/>
    <w:rsid w:val="00610FCF"/>
    <w:rsid w:val="00612234"/>
    <w:rsid w:val="006124BB"/>
    <w:rsid w:val="0061392A"/>
    <w:rsid w:val="00615182"/>
    <w:rsid w:val="00615FFE"/>
    <w:rsid w:val="006161FE"/>
    <w:rsid w:val="006164DC"/>
    <w:rsid w:val="0061681D"/>
    <w:rsid w:val="00617BB1"/>
    <w:rsid w:val="00617C70"/>
    <w:rsid w:val="0062078D"/>
    <w:rsid w:val="006216A4"/>
    <w:rsid w:val="00622558"/>
    <w:rsid w:val="00622D68"/>
    <w:rsid w:val="006253A7"/>
    <w:rsid w:val="00625F29"/>
    <w:rsid w:val="006261A4"/>
    <w:rsid w:val="006277DF"/>
    <w:rsid w:val="00630B3D"/>
    <w:rsid w:val="006322BF"/>
    <w:rsid w:val="00634796"/>
    <w:rsid w:val="006358E7"/>
    <w:rsid w:val="00637079"/>
    <w:rsid w:val="00637C61"/>
    <w:rsid w:val="00641CB2"/>
    <w:rsid w:val="006433B4"/>
    <w:rsid w:val="006439E3"/>
    <w:rsid w:val="006455A8"/>
    <w:rsid w:val="006461DE"/>
    <w:rsid w:val="006468F8"/>
    <w:rsid w:val="0064757A"/>
    <w:rsid w:val="00650359"/>
    <w:rsid w:val="00652B55"/>
    <w:rsid w:val="00652F90"/>
    <w:rsid w:val="006556B0"/>
    <w:rsid w:val="006578A8"/>
    <w:rsid w:val="00661B31"/>
    <w:rsid w:val="00661CF9"/>
    <w:rsid w:val="00663583"/>
    <w:rsid w:val="00664EAC"/>
    <w:rsid w:val="006656FB"/>
    <w:rsid w:val="006657D5"/>
    <w:rsid w:val="00665BBB"/>
    <w:rsid w:val="00667064"/>
    <w:rsid w:val="00667C02"/>
    <w:rsid w:val="006724D4"/>
    <w:rsid w:val="00675057"/>
    <w:rsid w:val="006753A7"/>
    <w:rsid w:val="00677977"/>
    <w:rsid w:val="006803B7"/>
    <w:rsid w:val="00680574"/>
    <w:rsid w:val="0068093F"/>
    <w:rsid w:val="00680BA9"/>
    <w:rsid w:val="00681DCC"/>
    <w:rsid w:val="006838B1"/>
    <w:rsid w:val="0068605C"/>
    <w:rsid w:val="00692B48"/>
    <w:rsid w:val="00694C5E"/>
    <w:rsid w:val="006965A9"/>
    <w:rsid w:val="00696874"/>
    <w:rsid w:val="0069728D"/>
    <w:rsid w:val="006A05F0"/>
    <w:rsid w:val="006A1D27"/>
    <w:rsid w:val="006A2481"/>
    <w:rsid w:val="006A403C"/>
    <w:rsid w:val="006A53DB"/>
    <w:rsid w:val="006A594B"/>
    <w:rsid w:val="006A6210"/>
    <w:rsid w:val="006A7404"/>
    <w:rsid w:val="006B085A"/>
    <w:rsid w:val="006B0CB6"/>
    <w:rsid w:val="006B3F30"/>
    <w:rsid w:val="006B45F7"/>
    <w:rsid w:val="006B4BC2"/>
    <w:rsid w:val="006B665A"/>
    <w:rsid w:val="006B7D70"/>
    <w:rsid w:val="006C11CD"/>
    <w:rsid w:val="006C4C14"/>
    <w:rsid w:val="006C4CA4"/>
    <w:rsid w:val="006C53ED"/>
    <w:rsid w:val="006C5A43"/>
    <w:rsid w:val="006C6C84"/>
    <w:rsid w:val="006C7BFC"/>
    <w:rsid w:val="006D0116"/>
    <w:rsid w:val="006D1D13"/>
    <w:rsid w:val="006D1E9B"/>
    <w:rsid w:val="006D1E9C"/>
    <w:rsid w:val="006D3A67"/>
    <w:rsid w:val="006D470F"/>
    <w:rsid w:val="006D6A12"/>
    <w:rsid w:val="006D6B75"/>
    <w:rsid w:val="006E399E"/>
    <w:rsid w:val="006E4910"/>
    <w:rsid w:val="006E5566"/>
    <w:rsid w:val="006E5DED"/>
    <w:rsid w:val="006E619B"/>
    <w:rsid w:val="006E78F8"/>
    <w:rsid w:val="006F0EFF"/>
    <w:rsid w:val="006F4C21"/>
    <w:rsid w:val="006F6DE2"/>
    <w:rsid w:val="00703E2B"/>
    <w:rsid w:val="00706731"/>
    <w:rsid w:val="00706948"/>
    <w:rsid w:val="00707674"/>
    <w:rsid w:val="007101AA"/>
    <w:rsid w:val="00710AD5"/>
    <w:rsid w:val="00710D73"/>
    <w:rsid w:val="00711CE7"/>
    <w:rsid w:val="00712B1A"/>
    <w:rsid w:val="0071362E"/>
    <w:rsid w:val="0071423E"/>
    <w:rsid w:val="00714ECE"/>
    <w:rsid w:val="007153F7"/>
    <w:rsid w:val="00722AB6"/>
    <w:rsid w:val="00723246"/>
    <w:rsid w:val="0072336B"/>
    <w:rsid w:val="00724804"/>
    <w:rsid w:val="007261C3"/>
    <w:rsid w:val="007262A5"/>
    <w:rsid w:val="00726A4C"/>
    <w:rsid w:val="007307EA"/>
    <w:rsid w:val="00731298"/>
    <w:rsid w:val="007315DD"/>
    <w:rsid w:val="00731DFA"/>
    <w:rsid w:val="00732191"/>
    <w:rsid w:val="00732541"/>
    <w:rsid w:val="00734293"/>
    <w:rsid w:val="00734A05"/>
    <w:rsid w:val="00734BBE"/>
    <w:rsid w:val="00734FC6"/>
    <w:rsid w:val="00736A84"/>
    <w:rsid w:val="00740D6A"/>
    <w:rsid w:val="00741696"/>
    <w:rsid w:val="00743BD6"/>
    <w:rsid w:val="00743E98"/>
    <w:rsid w:val="007456C8"/>
    <w:rsid w:val="007457BC"/>
    <w:rsid w:val="00745FC8"/>
    <w:rsid w:val="00746E11"/>
    <w:rsid w:val="00750742"/>
    <w:rsid w:val="007519B7"/>
    <w:rsid w:val="00763816"/>
    <w:rsid w:val="00764EB4"/>
    <w:rsid w:val="00766208"/>
    <w:rsid w:val="0076651D"/>
    <w:rsid w:val="00766995"/>
    <w:rsid w:val="00766B33"/>
    <w:rsid w:val="007673CE"/>
    <w:rsid w:val="00771890"/>
    <w:rsid w:val="00771E44"/>
    <w:rsid w:val="00772011"/>
    <w:rsid w:val="00773053"/>
    <w:rsid w:val="00773110"/>
    <w:rsid w:val="00773190"/>
    <w:rsid w:val="0077371E"/>
    <w:rsid w:val="00774D6F"/>
    <w:rsid w:val="00774F90"/>
    <w:rsid w:val="00776ABB"/>
    <w:rsid w:val="00777242"/>
    <w:rsid w:val="00780B92"/>
    <w:rsid w:val="007823D2"/>
    <w:rsid w:val="00784284"/>
    <w:rsid w:val="007853FD"/>
    <w:rsid w:val="00785662"/>
    <w:rsid w:val="007909AB"/>
    <w:rsid w:val="00790C8C"/>
    <w:rsid w:val="00790E38"/>
    <w:rsid w:val="00792092"/>
    <w:rsid w:val="007950C6"/>
    <w:rsid w:val="00795102"/>
    <w:rsid w:val="007955E8"/>
    <w:rsid w:val="007974F6"/>
    <w:rsid w:val="007978F1"/>
    <w:rsid w:val="007A0A30"/>
    <w:rsid w:val="007A19B7"/>
    <w:rsid w:val="007A282D"/>
    <w:rsid w:val="007A2EBB"/>
    <w:rsid w:val="007A318A"/>
    <w:rsid w:val="007A3E61"/>
    <w:rsid w:val="007A3F32"/>
    <w:rsid w:val="007A590B"/>
    <w:rsid w:val="007A745E"/>
    <w:rsid w:val="007B00C9"/>
    <w:rsid w:val="007B0E47"/>
    <w:rsid w:val="007B15F1"/>
    <w:rsid w:val="007B20CB"/>
    <w:rsid w:val="007B21AE"/>
    <w:rsid w:val="007B4061"/>
    <w:rsid w:val="007B77E8"/>
    <w:rsid w:val="007C4911"/>
    <w:rsid w:val="007C656A"/>
    <w:rsid w:val="007C668E"/>
    <w:rsid w:val="007C69A8"/>
    <w:rsid w:val="007D1311"/>
    <w:rsid w:val="007D2ACF"/>
    <w:rsid w:val="007D3CE0"/>
    <w:rsid w:val="007D424B"/>
    <w:rsid w:val="007D4801"/>
    <w:rsid w:val="007D4839"/>
    <w:rsid w:val="007D4C10"/>
    <w:rsid w:val="007E0E71"/>
    <w:rsid w:val="007E12A2"/>
    <w:rsid w:val="007E318A"/>
    <w:rsid w:val="007E4DEE"/>
    <w:rsid w:val="007E5110"/>
    <w:rsid w:val="007E6B70"/>
    <w:rsid w:val="007E737D"/>
    <w:rsid w:val="007E75C9"/>
    <w:rsid w:val="007F1611"/>
    <w:rsid w:val="007F1765"/>
    <w:rsid w:val="007F188E"/>
    <w:rsid w:val="007F1AA8"/>
    <w:rsid w:val="007F2077"/>
    <w:rsid w:val="007F27A1"/>
    <w:rsid w:val="007F28A9"/>
    <w:rsid w:val="007F321B"/>
    <w:rsid w:val="007F5C5B"/>
    <w:rsid w:val="007F67D1"/>
    <w:rsid w:val="007F7808"/>
    <w:rsid w:val="00800720"/>
    <w:rsid w:val="00800942"/>
    <w:rsid w:val="00801003"/>
    <w:rsid w:val="008020A6"/>
    <w:rsid w:val="008025D5"/>
    <w:rsid w:val="00802C3A"/>
    <w:rsid w:val="00802EE1"/>
    <w:rsid w:val="00803015"/>
    <w:rsid w:val="008031BD"/>
    <w:rsid w:val="008031C2"/>
    <w:rsid w:val="008041DA"/>
    <w:rsid w:val="00804383"/>
    <w:rsid w:val="00804572"/>
    <w:rsid w:val="00807FB5"/>
    <w:rsid w:val="00811A7C"/>
    <w:rsid w:val="008144B6"/>
    <w:rsid w:val="00814577"/>
    <w:rsid w:val="00814614"/>
    <w:rsid w:val="008151F3"/>
    <w:rsid w:val="00816991"/>
    <w:rsid w:val="008169F8"/>
    <w:rsid w:val="00816F2D"/>
    <w:rsid w:val="0082032E"/>
    <w:rsid w:val="00822375"/>
    <w:rsid w:val="00823663"/>
    <w:rsid w:val="0082460D"/>
    <w:rsid w:val="00825490"/>
    <w:rsid w:val="008254AB"/>
    <w:rsid w:val="0082584F"/>
    <w:rsid w:val="00826E62"/>
    <w:rsid w:val="00831137"/>
    <w:rsid w:val="0083119C"/>
    <w:rsid w:val="00833A20"/>
    <w:rsid w:val="00835524"/>
    <w:rsid w:val="00835A5A"/>
    <w:rsid w:val="00836048"/>
    <w:rsid w:val="008360EA"/>
    <w:rsid w:val="00836FF3"/>
    <w:rsid w:val="0084114B"/>
    <w:rsid w:val="008428FE"/>
    <w:rsid w:val="00843BE8"/>
    <w:rsid w:val="00845E87"/>
    <w:rsid w:val="008462D8"/>
    <w:rsid w:val="00847CC6"/>
    <w:rsid w:val="00850C37"/>
    <w:rsid w:val="00851E9B"/>
    <w:rsid w:val="008525D5"/>
    <w:rsid w:val="00854426"/>
    <w:rsid w:val="008547CE"/>
    <w:rsid w:val="00854C60"/>
    <w:rsid w:val="008564A0"/>
    <w:rsid w:val="008579F8"/>
    <w:rsid w:val="00863E8D"/>
    <w:rsid w:val="00864C8A"/>
    <w:rsid w:val="00865B0A"/>
    <w:rsid w:val="00873822"/>
    <w:rsid w:val="00873937"/>
    <w:rsid w:val="0087399D"/>
    <w:rsid w:val="00874C6A"/>
    <w:rsid w:val="008762BE"/>
    <w:rsid w:val="008802E0"/>
    <w:rsid w:val="00881DC7"/>
    <w:rsid w:val="00883DF3"/>
    <w:rsid w:val="0088483F"/>
    <w:rsid w:val="00884CB7"/>
    <w:rsid w:val="00885EA0"/>
    <w:rsid w:val="0088634E"/>
    <w:rsid w:val="00886CBF"/>
    <w:rsid w:val="00890469"/>
    <w:rsid w:val="00890CC8"/>
    <w:rsid w:val="0089457A"/>
    <w:rsid w:val="008946FF"/>
    <w:rsid w:val="00895926"/>
    <w:rsid w:val="00895A61"/>
    <w:rsid w:val="00895D90"/>
    <w:rsid w:val="008A0D87"/>
    <w:rsid w:val="008A1D58"/>
    <w:rsid w:val="008A3F2F"/>
    <w:rsid w:val="008A5945"/>
    <w:rsid w:val="008B05ED"/>
    <w:rsid w:val="008B5821"/>
    <w:rsid w:val="008B6CBB"/>
    <w:rsid w:val="008B77B5"/>
    <w:rsid w:val="008B7823"/>
    <w:rsid w:val="008C1627"/>
    <w:rsid w:val="008C3F90"/>
    <w:rsid w:val="008C440B"/>
    <w:rsid w:val="008D146C"/>
    <w:rsid w:val="008D192D"/>
    <w:rsid w:val="008D236B"/>
    <w:rsid w:val="008D2B43"/>
    <w:rsid w:val="008D373E"/>
    <w:rsid w:val="008D5AA1"/>
    <w:rsid w:val="008D663B"/>
    <w:rsid w:val="008E1534"/>
    <w:rsid w:val="008E2B75"/>
    <w:rsid w:val="008E3C99"/>
    <w:rsid w:val="008E4CA7"/>
    <w:rsid w:val="008E6366"/>
    <w:rsid w:val="008E77CC"/>
    <w:rsid w:val="008E7C82"/>
    <w:rsid w:val="008F13FA"/>
    <w:rsid w:val="008F1C42"/>
    <w:rsid w:val="008F2A48"/>
    <w:rsid w:val="008F2BD8"/>
    <w:rsid w:val="008F325E"/>
    <w:rsid w:val="008F3B6E"/>
    <w:rsid w:val="008F449B"/>
    <w:rsid w:val="008F48DB"/>
    <w:rsid w:val="008F4D02"/>
    <w:rsid w:val="008F4FF5"/>
    <w:rsid w:val="008F6B08"/>
    <w:rsid w:val="008F7298"/>
    <w:rsid w:val="008F7FC0"/>
    <w:rsid w:val="009008E5"/>
    <w:rsid w:val="0090164B"/>
    <w:rsid w:val="00901905"/>
    <w:rsid w:val="00901920"/>
    <w:rsid w:val="00901A26"/>
    <w:rsid w:val="00904202"/>
    <w:rsid w:val="00904415"/>
    <w:rsid w:val="00904D3F"/>
    <w:rsid w:val="00905B41"/>
    <w:rsid w:val="00910005"/>
    <w:rsid w:val="009120F0"/>
    <w:rsid w:val="0091622B"/>
    <w:rsid w:val="00916DC9"/>
    <w:rsid w:val="00917E5C"/>
    <w:rsid w:val="00922C74"/>
    <w:rsid w:val="00923157"/>
    <w:rsid w:val="00923743"/>
    <w:rsid w:val="009249AC"/>
    <w:rsid w:val="00926D29"/>
    <w:rsid w:val="009316A9"/>
    <w:rsid w:val="00931F62"/>
    <w:rsid w:val="00931FF6"/>
    <w:rsid w:val="0093423B"/>
    <w:rsid w:val="00934AF5"/>
    <w:rsid w:val="00940701"/>
    <w:rsid w:val="00941539"/>
    <w:rsid w:val="00941976"/>
    <w:rsid w:val="00941D09"/>
    <w:rsid w:val="00941D4B"/>
    <w:rsid w:val="00941E18"/>
    <w:rsid w:val="00942222"/>
    <w:rsid w:val="00942A37"/>
    <w:rsid w:val="009439D3"/>
    <w:rsid w:val="00943E1C"/>
    <w:rsid w:val="009447C7"/>
    <w:rsid w:val="00944F26"/>
    <w:rsid w:val="00946A6E"/>
    <w:rsid w:val="009501E6"/>
    <w:rsid w:val="00950756"/>
    <w:rsid w:val="0095127A"/>
    <w:rsid w:val="009512BF"/>
    <w:rsid w:val="009521DE"/>
    <w:rsid w:val="009524D4"/>
    <w:rsid w:val="00953F3E"/>
    <w:rsid w:val="00954910"/>
    <w:rsid w:val="00954FB5"/>
    <w:rsid w:val="009555C6"/>
    <w:rsid w:val="00955798"/>
    <w:rsid w:val="00957595"/>
    <w:rsid w:val="009576FA"/>
    <w:rsid w:val="00960821"/>
    <w:rsid w:val="00963586"/>
    <w:rsid w:val="009644FA"/>
    <w:rsid w:val="00966C3C"/>
    <w:rsid w:val="00966FDC"/>
    <w:rsid w:val="009671C6"/>
    <w:rsid w:val="00967E8A"/>
    <w:rsid w:val="009760B4"/>
    <w:rsid w:val="00980B3A"/>
    <w:rsid w:val="00982E5C"/>
    <w:rsid w:val="00983B18"/>
    <w:rsid w:val="00984B51"/>
    <w:rsid w:val="00991110"/>
    <w:rsid w:val="00991822"/>
    <w:rsid w:val="00992A1E"/>
    <w:rsid w:val="00993DDA"/>
    <w:rsid w:val="00995BF0"/>
    <w:rsid w:val="00997B62"/>
    <w:rsid w:val="00997BEF"/>
    <w:rsid w:val="00997CD1"/>
    <w:rsid w:val="009A06C8"/>
    <w:rsid w:val="009A0F95"/>
    <w:rsid w:val="009A14F9"/>
    <w:rsid w:val="009A1E88"/>
    <w:rsid w:val="009A21F0"/>
    <w:rsid w:val="009A2BE4"/>
    <w:rsid w:val="009A2E1D"/>
    <w:rsid w:val="009A3259"/>
    <w:rsid w:val="009A3ACF"/>
    <w:rsid w:val="009A4CB9"/>
    <w:rsid w:val="009A7C41"/>
    <w:rsid w:val="009B139C"/>
    <w:rsid w:val="009B1663"/>
    <w:rsid w:val="009B1EC9"/>
    <w:rsid w:val="009B2C7C"/>
    <w:rsid w:val="009B3085"/>
    <w:rsid w:val="009B3117"/>
    <w:rsid w:val="009B31B2"/>
    <w:rsid w:val="009B327F"/>
    <w:rsid w:val="009B3AEB"/>
    <w:rsid w:val="009B7CFE"/>
    <w:rsid w:val="009C1A30"/>
    <w:rsid w:val="009C37A5"/>
    <w:rsid w:val="009C508D"/>
    <w:rsid w:val="009C59D2"/>
    <w:rsid w:val="009C635B"/>
    <w:rsid w:val="009C70AA"/>
    <w:rsid w:val="009D0716"/>
    <w:rsid w:val="009D10DB"/>
    <w:rsid w:val="009D2ECC"/>
    <w:rsid w:val="009D462B"/>
    <w:rsid w:val="009D4F40"/>
    <w:rsid w:val="009D5F6B"/>
    <w:rsid w:val="009D6106"/>
    <w:rsid w:val="009D6D61"/>
    <w:rsid w:val="009D709D"/>
    <w:rsid w:val="009D727E"/>
    <w:rsid w:val="009E0F64"/>
    <w:rsid w:val="009E28BE"/>
    <w:rsid w:val="009E5E39"/>
    <w:rsid w:val="009E63C2"/>
    <w:rsid w:val="009E65DF"/>
    <w:rsid w:val="009E6D47"/>
    <w:rsid w:val="009E7A90"/>
    <w:rsid w:val="009E7AD5"/>
    <w:rsid w:val="009E7D01"/>
    <w:rsid w:val="009F1421"/>
    <w:rsid w:val="009F1F33"/>
    <w:rsid w:val="009F2CC8"/>
    <w:rsid w:val="009F305E"/>
    <w:rsid w:val="009F358C"/>
    <w:rsid w:val="009F6192"/>
    <w:rsid w:val="009F6B5B"/>
    <w:rsid w:val="009F7156"/>
    <w:rsid w:val="00A008EE"/>
    <w:rsid w:val="00A024A9"/>
    <w:rsid w:val="00A03C2D"/>
    <w:rsid w:val="00A050B8"/>
    <w:rsid w:val="00A12513"/>
    <w:rsid w:val="00A1273C"/>
    <w:rsid w:val="00A15E39"/>
    <w:rsid w:val="00A16574"/>
    <w:rsid w:val="00A16607"/>
    <w:rsid w:val="00A172E7"/>
    <w:rsid w:val="00A173B9"/>
    <w:rsid w:val="00A214C3"/>
    <w:rsid w:val="00A24B09"/>
    <w:rsid w:val="00A2521E"/>
    <w:rsid w:val="00A26762"/>
    <w:rsid w:val="00A27388"/>
    <w:rsid w:val="00A32E11"/>
    <w:rsid w:val="00A335C2"/>
    <w:rsid w:val="00A33A8A"/>
    <w:rsid w:val="00A33F47"/>
    <w:rsid w:val="00A359ED"/>
    <w:rsid w:val="00A36354"/>
    <w:rsid w:val="00A37814"/>
    <w:rsid w:val="00A411F9"/>
    <w:rsid w:val="00A419D3"/>
    <w:rsid w:val="00A41D13"/>
    <w:rsid w:val="00A421BB"/>
    <w:rsid w:val="00A422E4"/>
    <w:rsid w:val="00A42E0F"/>
    <w:rsid w:val="00A43050"/>
    <w:rsid w:val="00A443B8"/>
    <w:rsid w:val="00A475B3"/>
    <w:rsid w:val="00A476F7"/>
    <w:rsid w:val="00A53316"/>
    <w:rsid w:val="00A537BA"/>
    <w:rsid w:val="00A556ED"/>
    <w:rsid w:val="00A55C12"/>
    <w:rsid w:val="00A6095D"/>
    <w:rsid w:val="00A61731"/>
    <w:rsid w:val="00A6252A"/>
    <w:rsid w:val="00A6265A"/>
    <w:rsid w:val="00A6395C"/>
    <w:rsid w:val="00A65B28"/>
    <w:rsid w:val="00A661A2"/>
    <w:rsid w:val="00A666B3"/>
    <w:rsid w:val="00A66F15"/>
    <w:rsid w:val="00A674F9"/>
    <w:rsid w:val="00A70CBD"/>
    <w:rsid w:val="00A72CDC"/>
    <w:rsid w:val="00A734CF"/>
    <w:rsid w:val="00A73F98"/>
    <w:rsid w:val="00A74C7C"/>
    <w:rsid w:val="00A77037"/>
    <w:rsid w:val="00A77131"/>
    <w:rsid w:val="00A7721B"/>
    <w:rsid w:val="00A772EB"/>
    <w:rsid w:val="00A7745F"/>
    <w:rsid w:val="00A806A1"/>
    <w:rsid w:val="00A807AA"/>
    <w:rsid w:val="00A82584"/>
    <w:rsid w:val="00A8278A"/>
    <w:rsid w:val="00A84543"/>
    <w:rsid w:val="00A84710"/>
    <w:rsid w:val="00A90B8C"/>
    <w:rsid w:val="00A91DDC"/>
    <w:rsid w:val="00A93504"/>
    <w:rsid w:val="00A9397B"/>
    <w:rsid w:val="00A96416"/>
    <w:rsid w:val="00A96F86"/>
    <w:rsid w:val="00A974E9"/>
    <w:rsid w:val="00AA0EC5"/>
    <w:rsid w:val="00AA109E"/>
    <w:rsid w:val="00AA2D7E"/>
    <w:rsid w:val="00AA38C5"/>
    <w:rsid w:val="00AA39FF"/>
    <w:rsid w:val="00AA5C42"/>
    <w:rsid w:val="00AA5D5D"/>
    <w:rsid w:val="00AA5E7E"/>
    <w:rsid w:val="00AA735B"/>
    <w:rsid w:val="00AA7765"/>
    <w:rsid w:val="00AB1028"/>
    <w:rsid w:val="00AB105E"/>
    <w:rsid w:val="00AB18D8"/>
    <w:rsid w:val="00AB41A9"/>
    <w:rsid w:val="00AB5CCA"/>
    <w:rsid w:val="00AB73F9"/>
    <w:rsid w:val="00AC1ABE"/>
    <w:rsid w:val="00AC1E92"/>
    <w:rsid w:val="00AC74EF"/>
    <w:rsid w:val="00AC75D2"/>
    <w:rsid w:val="00AD021E"/>
    <w:rsid w:val="00AD1981"/>
    <w:rsid w:val="00AD2028"/>
    <w:rsid w:val="00AD271D"/>
    <w:rsid w:val="00AD2DED"/>
    <w:rsid w:val="00AD3D24"/>
    <w:rsid w:val="00AD44F3"/>
    <w:rsid w:val="00AD4E49"/>
    <w:rsid w:val="00AD4F19"/>
    <w:rsid w:val="00AD68E3"/>
    <w:rsid w:val="00AD6A6C"/>
    <w:rsid w:val="00AD776D"/>
    <w:rsid w:val="00AE0EC9"/>
    <w:rsid w:val="00AE39F0"/>
    <w:rsid w:val="00AE3DAC"/>
    <w:rsid w:val="00AE4597"/>
    <w:rsid w:val="00AE6067"/>
    <w:rsid w:val="00AE64C6"/>
    <w:rsid w:val="00AE65D4"/>
    <w:rsid w:val="00AE6AA0"/>
    <w:rsid w:val="00AE7B90"/>
    <w:rsid w:val="00AF000C"/>
    <w:rsid w:val="00AF0937"/>
    <w:rsid w:val="00AF1DC6"/>
    <w:rsid w:val="00AF2A2F"/>
    <w:rsid w:val="00AF2E67"/>
    <w:rsid w:val="00AF360D"/>
    <w:rsid w:val="00AF3CFF"/>
    <w:rsid w:val="00AF5EAE"/>
    <w:rsid w:val="00AF7A10"/>
    <w:rsid w:val="00B00375"/>
    <w:rsid w:val="00B02084"/>
    <w:rsid w:val="00B0350A"/>
    <w:rsid w:val="00B03706"/>
    <w:rsid w:val="00B04906"/>
    <w:rsid w:val="00B05CA5"/>
    <w:rsid w:val="00B06EA0"/>
    <w:rsid w:val="00B07E42"/>
    <w:rsid w:val="00B10AE4"/>
    <w:rsid w:val="00B10CC7"/>
    <w:rsid w:val="00B11E9F"/>
    <w:rsid w:val="00B132A5"/>
    <w:rsid w:val="00B13EF1"/>
    <w:rsid w:val="00B159CD"/>
    <w:rsid w:val="00B16512"/>
    <w:rsid w:val="00B200F7"/>
    <w:rsid w:val="00B21120"/>
    <w:rsid w:val="00B21292"/>
    <w:rsid w:val="00B234A7"/>
    <w:rsid w:val="00B23DA8"/>
    <w:rsid w:val="00B23F1D"/>
    <w:rsid w:val="00B2416B"/>
    <w:rsid w:val="00B248C3"/>
    <w:rsid w:val="00B253DC"/>
    <w:rsid w:val="00B2576E"/>
    <w:rsid w:val="00B25FBB"/>
    <w:rsid w:val="00B267E1"/>
    <w:rsid w:val="00B30030"/>
    <w:rsid w:val="00B30D11"/>
    <w:rsid w:val="00B31B17"/>
    <w:rsid w:val="00B3336F"/>
    <w:rsid w:val="00B3390E"/>
    <w:rsid w:val="00B33B8A"/>
    <w:rsid w:val="00B344F4"/>
    <w:rsid w:val="00B34E83"/>
    <w:rsid w:val="00B35045"/>
    <w:rsid w:val="00B355AA"/>
    <w:rsid w:val="00B37CD2"/>
    <w:rsid w:val="00B40007"/>
    <w:rsid w:val="00B411F5"/>
    <w:rsid w:val="00B41E87"/>
    <w:rsid w:val="00B4237E"/>
    <w:rsid w:val="00B44AD2"/>
    <w:rsid w:val="00B45054"/>
    <w:rsid w:val="00B459A5"/>
    <w:rsid w:val="00B46E87"/>
    <w:rsid w:val="00B47E56"/>
    <w:rsid w:val="00B50802"/>
    <w:rsid w:val="00B50B84"/>
    <w:rsid w:val="00B52729"/>
    <w:rsid w:val="00B52F62"/>
    <w:rsid w:val="00B544BE"/>
    <w:rsid w:val="00B54F63"/>
    <w:rsid w:val="00B55018"/>
    <w:rsid w:val="00B554F7"/>
    <w:rsid w:val="00B55F61"/>
    <w:rsid w:val="00B56B06"/>
    <w:rsid w:val="00B60468"/>
    <w:rsid w:val="00B61E3F"/>
    <w:rsid w:val="00B63056"/>
    <w:rsid w:val="00B632CF"/>
    <w:rsid w:val="00B652BB"/>
    <w:rsid w:val="00B65C13"/>
    <w:rsid w:val="00B6613D"/>
    <w:rsid w:val="00B66385"/>
    <w:rsid w:val="00B66702"/>
    <w:rsid w:val="00B6704B"/>
    <w:rsid w:val="00B670CC"/>
    <w:rsid w:val="00B67A0A"/>
    <w:rsid w:val="00B70B44"/>
    <w:rsid w:val="00B7347D"/>
    <w:rsid w:val="00B73DE3"/>
    <w:rsid w:val="00B7475A"/>
    <w:rsid w:val="00B74BF2"/>
    <w:rsid w:val="00B7784B"/>
    <w:rsid w:val="00B8190E"/>
    <w:rsid w:val="00B83CD5"/>
    <w:rsid w:val="00B84AC0"/>
    <w:rsid w:val="00B9095C"/>
    <w:rsid w:val="00B90D9D"/>
    <w:rsid w:val="00B92D00"/>
    <w:rsid w:val="00B94039"/>
    <w:rsid w:val="00B940C0"/>
    <w:rsid w:val="00B956B2"/>
    <w:rsid w:val="00B9636A"/>
    <w:rsid w:val="00B97E9D"/>
    <w:rsid w:val="00BA1DD3"/>
    <w:rsid w:val="00BA2239"/>
    <w:rsid w:val="00BA62B1"/>
    <w:rsid w:val="00BA7AB5"/>
    <w:rsid w:val="00BB0B93"/>
    <w:rsid w:val="00BB0E4B"/>
    <w:rsid w:val="00BB196C"/>
    <w:rsid w:val="00BB2706"/>
    <w:rsid w:val="00BB2EE9"/>
    <w:rsid w:val="00BB4232"/>
    <w:rsid w:val="00BB543A"/>
    <w:rsid w:val="00BB67D3"/>
    <w:rsid w:val="00BB6F43"/>
    <w:rsid w:val="00BB701C"/>
    <w:rsid w:val="00BB7FC9"/>
    <w:rsid w:val="00BC0B73"/>
    <w:rsid w:val="00BC26E5"/>
    <w:rsid w:val="00BC3656"/>
    <w:rsid w:val="00BC3D0C"/>
    <w:rsid w:val="00BC4251"/>
    <w:rsid w:val="00BC6ADE"/>
    <w:rsid w:val="00BC75E0"/>
    <w:rsid w:val="00BD065E"/>
    <w:rsid w:val="00BD0E7B"/>
    <w:rsid w:val="00BD2063"/>
    <w:rsid w:val="00BD3265"/>
    <w:rsid w:val="00BD4219"/>
    <w:rsid w:val="00BD59ED"/>
    <w:rsid w:val="00BD6757"/>
    <w:rsid w:val="00BD7183"/>
    <w:rsid w:val="00BD7AE5"/>
    <w:rsid w:val="00BE3583"/>
    <w:rsid w:val="00BE412B"/>
    <w:rsid w:val="00BE45A5"/>
    <w:rsid w:val="00BE7220"/>
    <w:rsid w:val="00BF13D4"/>
    <w:rsid w:val="00BF24DA"/>
    <w:rsid w:val="00BF33BF"/>
    <w:rsid w:val="00BF3932"/>
    <w:rsid w:val="00BF534C"/>
    <w:rsid w:val="00C00492"/>
    <w:rsid w:val="00C00994"/>
    <w:rsid w:val="00C0162F"/>
    <w:rsid w:val="00C02104"/>
    <w:rsid w:val="00C0224C"/>
    <w:rsid w:val="00C04D81"/>
    <w:rsid w:val="00C07526"/>
    <w:rsid w:val="00C077B9"/>
    <w:rsid w:val="00C07A0B"/>
    <w:rsid w:val="00C11B83"/>
    <w:rsid w:val="00C11E98"/>
    <w:rsid w:val="00C12947"/>
    <w:rsid w:val="00C13895"/>
    <w:rsid w:val="00C160DD"/>
    <w:rsid w:val="00C167C3"/>
    <w:rsid w:val="00C1767E"/>
    <w:rsid w:val="00C21CB1"/>
    <w:rsid w:val="00C21DF7"/>
    <w:rsid w:val="00C23088"/>
    <w:rsid w:val="00C233DB"/>
    <w:rsid w:val="00C23674"/>
    <w:rsid w:val="00C23807"/>
    <w:rsid w:val="00C23C9B"/>
    <w:rsid w:val="00C245FD"/>
    <w:rsid w:val="00C26276"/>
    <w:rsid w:val="00C26B23"/>
    <w:rsid w:val="00C26CDA"/>
    <w:rsid w:val="00C27F76"/>
    <w:rsid w:val="00C36485"/>
    <w:rsid w:val="00C364E8"/>
    <w:rsid w:val="00C365E4"/>
    <w:rsid w:val="00C372A5"/>
    <w:rsid w:val="00C37D6A"/>
    <w:rsid w:val="00C42A40"/>
    <w:rsid w:val="00C45E6F"/>
    <w:rsid w:val="00C46A99"/>
    <w:rsid w:val="00C477D9"/>
    <w:rsid w:val="00C509E5"/>
    <w:rsid w:val="00C50DF2"/>
    <w:rsid w:val="00C52EBF"/>
    <w:rsid w:val="00C537B4"/>
    <w:rsid w:val="00C53E1E"/>
    <w:rsid w:val="00C54475"/>
    <w:rsid w:val="00C549CF"/>
    <w:rsid w:val="00C5650B"/>
    <w:rsid w:val="00C571A2"/>
    <w:rsid w:val="00C571E6"/>
    <w:rsid w:val="00C608CA"/>
    <w:rsid w:val="00C60C63"/>
    <w:rsid w:val="00C61402"/>
    <w:rsid w:val="00C633EE"/>
    <w:rsid w:val="00C65099"/>
    <w:rsid w:val="00C6552E"/>
    <w:rsid w:val="00C67217"/>
    <w:rsid w:val="00C6791A"/>
    <w:rsid w:val="00C71067"/>
    <w:rsid w:val="00C714A9"/>
    <w:rsid w:val="00C71901"/>
    <w:rsid w:val="00C72024"/>
    <w:rsid w:val="00C7367F"/>
    <w:rsid w:val="00C756EF"/>
    <w:rsid w:val="00C7586D"/>
    <w:rsid w:val="00C76026"/>
    <w:rsid w:val="00C76638"/>
    <w:rsid w:val="00C80240"/>
    <w:rsid w:val="00C80F73"/>
    <w:rsid w:val="00C83A8B"/>
    <w:rsid w:val="00C8473E"/>
    <w:rsid w:val="00C8534E"/>
    <w:rsid w:val="00C855C5"/>
    <w:rsid w:val="00C86C90"/>
    <w:rsid w:val="00C873E8"/>
    <w:rsid w:val="00C874C3"/>
    <w:rsid w:val="00C90EBB"/>
    <w:rsid w:val="00C90FB1"/>
    <w:rsid w:val="00C91A1D"/>
    <w:rsid w:val="00C929FE"/>
    <w:rsid w:val="00C92A81"/>
    <w:rsid w:val="00C93864"/>
    <w:rsid w:val="00C94154"/>
    <w:rsid w:val="00C94D36"/>
    <w:rsid w:val="00C9510D"/>
    <w:rsid w:val="00C96F7F"/>
    <w:rsid w:val="00C97374"/>
    <w:rsid w:val="00CA0162"/>
    <w:rsid w:val="00CA0937"/>
    <w:rsid w:val="00CA3CB0"/>
    <w:rsid w:val="00CA542C"/>
    <w:rsid w:val="00CA5DA6"/>
    <w:rsid w:val="00CA78C0"/>
    <w:rsid w:val="00CB0C42"/>
    <w:rsid w:val="00CB16D8"/>
    <w:rsid w:val="00CB28ED"/>
    <w:rsid w:val="00CB351C"/>
    <w:rsid w:val="00CB45B8"/>
    <w:rsid w:val="00CB4BFB"/>
    <w:rsid w:val="00CB55F2"/>
    <w:rsid w:val="00CB6FD8"/>
    <w:rsid w:val="00CC1D87"/>
    <w:rsid w:val="00CC2258"/>
    <w:rsid w:val="00CC22FD"/>
    <w:rsid w:val="00CC27B6"/>
    <w:rsid w:val="00CC2997"/>
    <w:rsid w:val="00CC32B7"/>
    <w:rsid w:val="00CC59F0"/>
    <w:rsid w:val="00CC646D"/>
    <w:rsid w:val="00CD1B7C"/>
    <w:rsid w:val="00CD585C"/>
    <w:rsid w:val="00CD5EA5"/>
    <w:rsid w:val="00CD6501"/>
    <w:rsid w:val="00CD6D39"/>
    <w:rsid w:val="00CD6F63"/>
    <w:rsid w:val="00CD709A"/>
    <w:rsid w:val="00CE07D1"/>
    <w:rsid w:val="00CE102E"/>
    <w:rsid w:val="00CE119A"/>
    <w:rsid w:val="00CE12A6"/>
    <w:rsid w:val="00CE1CB6"/>
    <w:rsid w:val="00CE3A96"/>
    <w:rsid w:val="00CE50EA"/>
    <w:rsid w:val="00CE7564"/>
    <w:rsid w:val="00CF035E"/>
    <w:rsid w:val="00CF1CCB"/>
    <w:rsid w:val="00CF474C"/>
    <w:rsid w:val="00CF600E"/>
    <w:rsid w:val="00CF6331"/>
    <w:rsid w:val="00CF77B0"/>
    <w:rsid w:val="00D00B27"/>
    <w:rsid w:val="00D00F46"/>
    <w:rsid w:val="00D0197D"/>
    <w:rsid w:val="00D02EC5"/>
    <w:rsid w:val="00D0747F"/>
    <w:rsid w:val="00D10678"/>
    <w:rsid w:val="00D10E8B"/>
    <w:rsid w:val="00D11BF6"/>
    <w:rsid w:val="00D11F67"/>
    <w:rsid w:val="00D1207F"/>
    <w:rsid w:val="00D124AB"/>
    <w:rsid w:val="00D1273E"/>
    <w:rsid w:val="00D1458A"/>
    <w:rsid w:val="00D16010"/>
    <w:rsid w:val="00D16875"/>
    <w:rsid w:val="00D17069"/>
    <w:rsid w:val="00D17496"/>
    <w:rsid w:val="00D20C28"/>
    <w:rsid w:val="00D23199"/>
    <w:rsid w:val="00D24D5D"/>
    <w:rsid w:val="00D25362"/>
    <w:rsid w:val="00D26050"/>
    <w:rsid w:val="00D265D3"/>
    <w:rsid w:val="00D27B30"/>
    <w:rsid w:val="00D30AAD"/>
    <w:rsid w:val="00D319E6"/>
    <w:rsid w:val="00D31F60"/>
    <w:rsid w:val="00D322BB"/>
    <w:rsid w:val="00D359FB"/>
    <w:rsid w:val="00D35CB4"/>
    <w:rsid w:val="00D37287"/>
    <w:rsid w:val="00D37E29"/>
    <w:rsid w:val="00D43050"/>
    <w:rsid w:val="00D443BF"/>
    <w:rsid w:val="00D44552"/>
    <w:rsid w:val="00D44859"/>
    <w:rsid w:val="00D44890"/>
    <w:rsid w:val="00D47250"/>
    <w:rsid w:val="00D473E4"/>
    <w:rsid w:val="00D47488"/>
    <w:rsid w:val="00D55B20"/>
    <w:rsid w:val="00D56E82"/>
    <w:rsid w:val="00D570A4"/>
    <w:rsid w:val="00D641ED"/>
    <w:rsid w:val="00D649D5"/>
    <w:rsid w:val="00D666AD"/>
    <w:rsid w:val="00D667E3"/>
    <w:rsid w:val="00D669AA"/>
    <w:rsid w:val="00D67815"/>
    <w:rsid w:val="00D678F9"/>
    <w:rsid w:val="00D67A2B"/>
    <w:rsid w:val="00D70C21"/>
    <w:rsid w:val="00D7536E"/>
    <w:rsid w:val="00D76C95"/>
    <w:rsid w:val="00D7702F"/>
    <w:rsid w:val="00D77DAC"/>
    <w:rsid w:val="00D80FA7"/>
    <w:rsid w:val="00D814EE"/>
    <w:rsid w:val="00D81CB4"/>
    <w:rsid w:val="00D820DF"/>
    <w:rsid w:val="00D82AE5"/>
    <w:rsid w:val="00D8337C"/>
    <w:rsid w:val="00D83F8F"/>
    <w:rsid w:val="00D85DB5"/>
    <w:rsid w:val="00D85FF2"/>
    <w:rsid w:val="00D86971"/>
    <w:rsid w:val="00D91576"/>
    <w:rsid w:val="00D92664"/>
    <w:rsid w:val="00D9304B"/>
    <w:rsid w:val="00D95EEB"/>
    <w:rsid w:val="00DA01B7"/>
    <w:rsid w:val="00DA30C2"/>
    <w:rsid w:val="00DA521F"/>
    <w:rsid w:val="00DA79F5"/>
    <w:rsid w:val="00DB0361"/>
    <w:rsid w:val="00DB1D57"/>
    <w:rsid w:val="00DB1EB4"/>
    <w:rsid w:val="00DB2F65"/>
    <w:rsid w:val="00DB4396"/>
    <w:rsid w:val="00DB465A"/>
    <w:rsid w:val="00DB4E43"/>
    <w:rsid w:val="00DB580B"/>
    <w:rsid w:val="00DB6B7D"/>
    <w:rsid w:val="00DB7734"/>
    <w:rsid w:val="00DB7CDB"/>
    <w:rsid w:val="00DC0775"/>
    <w:rsid w:val="00DC14A1"/>
    <w:rsid w:val="00DC1A76"/>
    <w:rsid w:val="00DC1FC8"/>
    <w:rsid w:val="00DC2754"/>
    <w:rsid w:val="00DC63C0"/>
    <w:rsid w:val="00DD3857"/>
    <w:rsid w:val="00DD58A4"/>
    <w:rsid w:val="00DD71F7"/>
    <w:rsid w:val="00DD7E74"/>
    <w:rsid w:val="00DE013A"/>
    <w:rsid w:val="00DE0387"/>
    <w:rsid w:val="00DE0B4E"/>
    <w:rsid w:val="00DE1E87"/>
    <w:rsid w:val="00DE3439"/>
    <w:rsid w:val="00DE34E1"/>
    <w:rsid w:val="00DE38E2"/>
    <w:rsid w:val="00DE3944"/>
    <w:rsid w:val="00DE559D"/>
    <w:rsid w:val="00DE5804"/>
    <w:rsid w:val="00DF2ECD"/>
    <w:rsid w:val="00DF5341"/>
    <w:rsid w:val="00DF5C9F"/>
    <w:rsid w:val="00DF5CB4"/>
    <w:rsid w:val="00DF5CE8"/>
    <w:rsid w:val="00DF7C96"/>
    <w:rsid w:val="00DF7FB9"/>
    <w:rsid w:val="00E01062"/>
    <w:rsid w:val="00E01BCF"/>
    <w:rsid w:val="00E03372"/>
    <w:rsid w:val="00E03E0A"/>
    <w:rsid w:val="00E03E92"/>
    <w:rsid w:val="00E04022"/>
    <w:rsid w:val="00E044C2"/>
    <w:rsid w:val="00E0605D"/>
    <w:rsid w:val="00E12F33"/>
    <w:rsid w:val="00E1375B"/>
    <w:rsid w:val="00E14CA3"/>
    <w:rsid w:val="00E14ED4"/>
    <w:rsid w:val="00E16303"/>
    <w:rsid w:val="00E17179"/>
    <w:rsid w:val="00E21B12"/>
    <w:rsid w:val="00E22850"/>
    <w:rsid w:val="00E230EA"/>
    <w:rsid w:val="00E264F6"/>
    <w:rsid w:val="00E26EDF"/>
    <w:rsid w:val="00E2778C"/>
    <w:rsid w:val="00E30755"/>
    <w:rsid w:val="00E30B59"/>
    <w:rsid w:val="00E30DC3"/>
    <w:rsid w:val="00E3125C"/>
    <w:rsid w:val="00E31D71"/>
    <w:rsid w:val="00E31DA1"/>
    <w:rsid w:val="00E32242"/>
    <w:rsid w:val="00E338C0"/>
    <w:rsid w:val="00E34EAA"/>
    <w:rsid w:val="00E3533B"/>
    <w:rsid w:val="00E3650C"/>
    <w:rsid w:val="00E369DF"/>
    <w:rsid w:val="00E36D3A"/>
    <w:rsid w:val="00E36EFC"/>
    <w:rsid w:val="00E378B2"/>
    <w:rsid w:val="00E400A1"/>
    <w:rsid w:val="00E407E9"/>
    <w:rsid w:val="00E41E43"/>
    <w:rsid w:val="00E438C6"/>
    <w:rsid w:val="00E439DB"/>
    <w:rsid w:val="00E43BD6"/>
    <w:rsid w:val="00E47D61"/>
    <w:rsid w:val="00E50799"/>
    <w:rsid w:val="00E52A2E"/>
    <w:rsid w:val="00E537CD"/>
    <w:rsid w:val="00E55156"/>
    <w:rsid w:val="00E60481"/>
    <w:rsid w:val="00E61376"/>
    <w:rsid w:val="00E64F09"/>
    <w:rsid w:val="00E65125"/>
    <w:rsid w:val="00E66F52"/>
    <w:rsid w:val="00E67998"/>
    <w:rsid w:val="00E707C8"/>
    <w:rsid w:val="00E72501"/>
    <w:rsid w:val="00E7316B"/>
    <w:rsid w:val="00E73641"/>
    <w:rsid w:val="00E73765"/>
    <w:rsid w:val="00E73BA1"/>
    <w:rsid w:val="00E748D3"/>
    <w:rsid w:val="00E77F8E"/>
    <w:rsid w:val="00E81A29"/>
    <w:rsid w:val="00E82B74"/>
    <w:rsid w:val="00E82D47"/>
    <w:rsid w:val="00E83234"/>
    <w:rsid w:val="00E832CE"/>
    <w:rsid w:val="00E83FE1"/>
    <w:rsid w:val="00E843F1"/>
    <w:rsid w:val="00E84457"/>
    <w:rsid w:val="00E8476F"/>
    <w:rsid w:val="00E851F8"/>
    <w:rsid w:val="00E859C5"/>
    <w:rsid w:val="00E869FB"/>
    <w:rsid w:val="00E9004A"/>
    <w:rsid w:val="00E91918"/>
    <w:rsid w:val="00E92C31"/>
    <w:rsid w:val="00E9321B"/>
    <w:rsid w:val="00E96FB2"/>
    <w:rsid w:val="00E977C5"/>
    <w:rsid w:val="00EA1A08"/>
    <w:rsid w:val="00EA23E6"/>
    <w:rsid w:val="00EA2F1F"/>
    <w:rsid w:val="00EA48E9"/>
    <w:rsid w:val="00EA49C9"/>
    <w:rsid w:val="00EA51DA"/>
    <w:rsid w:val="00EA5615"/>
    <w:rsid w:val="00EA5765"/>
    <w:rsid w:val="00EB1242"/>
    <w:rsid w:val="00EB2957"/>
    <w:rsid w:val="00EB3CB4"/>
    <w:rsid w:val="00EB6C29"/>
    <w:rsid w:val="00EC0455"/>
    <w:rsid w:val="00EC0D77"/>
    <w:rsid w:val="00EC1893"/>
    <w:rsid w:val="00EC2D57"/>
    <w:rsid w:val="00EC38DA"/>
    <w:rsid w:val="00EC3C24"/>
    <w:rsid w:val="00EC3CA0"/>
    <w:rsid w:val="00EC4AD0"/>
    <w:rsid w:val="00EC4EEE"/>
    <w:rsid w:val="00EC6B20"/>
    <w:rsid w:val="00EC78C8"/>
    <w:rsid w:val="00ED0696"/>
    <w:rsid w:val="00ED258F"/>
    <w:rsid w:val="00ED3A1D"/>
    <w:rsid w:val="00ED3C9E"/>
    <w:rsid w:val="00ED3FA0"/>
    <w:rsid w:val="00ED422B"/>
    <w:rsid w:val="00ED57F1"/>
    <w:rsid w:val="00ED5C33"/>
    <w:rsid w:val="00ED6384"/>
    <w:rsid w:val="00ED6567"/>
    <w:rsid w:val="00ED77EA"/>
    <w:rsid w:val="00EE1646"/>
    <w:rsid w:val="00EE171C"/>
    <w:rsid w:val="00EE2AB2"/>
    <w:rsid w:val="00EE3B89"/>
    <w:rsid w:val="00EE5471"/>
    <w:rsid w:val="00EF07B4"/>
    <w:rsid w:val="00EF4813"/>
    <w:rsid w:val="00EF48A8"/>
    <w:rsid w:val="00F00298"/>
    <w:rsid w:val="00F003D5"/>
    <w:rsid w:val="00F008D3"/>
    <w:rsid w:val="00F046C2"/>
    <w:rsid w:val="00F06CF5"/>
    <w:rsid w:val="00F07F60"/>
    <w:rsid w:val="00F10CF0"/>
    <w:rsid w:val="00F1144E"/>
    <w:rsid w:val="00F153AD"/>
    <w:rsid w:val="00F15709"/>
    <w:rsid w:val="00F15CD2"/>
    <w:rsid w:val="00F17AA2"/>
    <w:rsid w:val="00F21151"/>
    <w:rsid w:val="00F21263"/>
    <w:rsid w:val="00F22717"/>
    <w:rsid w:val="00F22E6F"/>
    <w:rsid w:val="00F23F23"/>
    <w:rsid w:val="00F24859"/>
    <w:rsid w:val="00F25441"/>
    <w:rsid w:val="00F255C1"/>
    <w:rsid w:val="00F27BB2"/>
    <w:rsid w:val="00F3094C"/>
    <w:rsid w:val="00F312C6"/>
    <w:rsid w:val="00F31CD3"/>
    <w:rsid w:val="00F32EAD"/>
    <w:rsid w:val="00F3381D"/>
    <w:rsid w:val="00F33F6C"/>
    <w:rsid w:val="00F348D1"/>
    <w:rsid w:val="00F35BC8"/>
    <w:rsid w:val="00F4074B"/>
    <w:rsid w:val="00F45072"/>
    <w:rsid w:val="00F452F2"/>
    <w:rsid w:val="00F4597A"/>
    <w:rsid w:val="00F46542"/>
    <w:rsid w:val="00F466DF"/>
    <w:rsid w:val="00F51810"/>
    <w:rsid w:val="00F531D8"/>
    <w:rsid w:val="00F54942"/>
    <w:rsid w:val="00F55D0F"/>
    <w:rsid w:val="00F55FA5"/>
    <w:rsid w:val="00F560C8"/>
    <w:rsid w:val="00F56524"/>
    <w:rsid w:val="00F57154"/>
    <w:rsid w:val="00F57525"/>
    <w:rsid w:val="00F621F2"/>
    <w:rsid w:val="00F63060"/>
    <w:rsid w:val="00F632FA"/>
    <w:rsid w:val="00F6581D"/>
    <w:rsid w:val="00F6739E"/>
    <w:rsid w:val="00F70F1A"/>
    <w:rsid w:val="00F71503"/>
    <w:rsid w:val="00F71D81"/>
    <w:rsid w:val="00F745A4"/>
    <w:rsid w:val="00F74A39"/>
    <w:rsid w:val="00F74C7C"/>
    <w:rsid w:val="00F75A16"/>
    <w:rsid w:val="00F76C92"/>
    <w:rsid w:val="00F80ACD"/>
    <w:rsid w:val="00F83367"/>
    <w:rsid w:val="00F84358"/>
    <w:rsid w:val="00F850BE"/>
    <w:rsid w:val="00F869D4"/>
    <w:rsid w:val="00F87AAB"/>
    <w:rsid w:val="00F929AE"/>
    <w:rsid w:val="00F93915"/>
    <w:rsid w:val="00F93EF2"/>
    <w:rsid w:val="00F95F86"/>
    <w:rsid w:val="00F9650F"/>
    <w:rsid w:val="00FA1897"/>
    <w:rsid w:val="00FA1BAE"/>
    <w:rsid w:val="00FA2FAA"/>
    <w:rsid w:val="00FA3D74"/>
    <w:rsid w:val="00FA3DB1"/>
    <w:rsid w:val="00FA4696"/>
    <w:rsid w:val="00FA512E"/>
    <w:rsid w:val="00FA57F9"/>
    <w:rsid w:val="00FA58B4"/>
    <w:rsid w:val="00FA602F"/>
    <w:rsid w:val="00FA62C9"/>
    <w:rsid w:val="00FB01B5"/>
    <w:rsid w:val="00FB1F78"/>
    <w:rsid w:val="00FB236F"/>
    <w:rsid w:val="00FB34B7"/>
    <w:rsid w:val="00FC24EA"/>
    <w:rsid w:val="00FC7648"/>
    <w:rsid w:val="00FD007C"/>
    <w:rsid w:val="00FD01B6"/>
    <w:rsid w:val="00FD0957"/>
    <w:rsid w:val="00FD24B4"/>
    <w:rsid w:val="00FD3681"/>
    <w:rsid w:val="00FD6768"/>
    <w:rsid w:val="00FD6E98"/>
    <w:rsid w:val="00FD7B20"/>
    <w:rsid w:val="00FE00DC"/>
    <w:rsid w:val="00FE0EE9"/>
    <w:rsid w:val="00FE16F1"/>
    <w:rsid w:val="00FE1FF9"/>
    <w:rsid w:val="00FE2083"/>
    <w:rsid w:val="00FE2250"/>
    <w:rsid w:val="00FE2B08"/>
    <w:rsid w:val="00FE4078"/>
    <w:rsid w:val="00FE46E1"/>
    <w:rsid w:val="00FE50A4"/>
    <w:rsid w:val="00FE7707"/>
    <w:rsid w:val="00FF0B06"/>
    <w:rsid w:val="00FF0B60"/>
    <w:rsid w:val="00FF2246"/>
    <w:rsid w:val="00FF2918"/>
    <w:rsid w:val="00FF473D"/>
    <w:rsid w:val="00FF49FD"/>
    <w:rsid w:val="00FF5168"/>
    <w:rsid w:val="00FF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942"/>
    <w:pPr>
      <w:ind w:firstLineChars="200" w:firstLine="420"/>
    </w:pPr>
  </w:style>
  <w:style w:type="character" w:customStyle="1" w:styleId="apple-converted-space">
    <w:name w:val="apple-converted-space"/>
    <w:basedOn w:val="a0"/>
    <w:rsid w:val="008F13FA"/>
  </w:style>
  <w:style w:type="paragraph" w:styleId="a4">
    <w:name w:val="header"/>
    <w:basedOn w:val="a"/>
    <w:link w:val="Char"/>
    <w:uiPriority w:val="99"/>
    <w:semiHidden/>
    <w:unhideWhenUsed/>
    <w:rsid w:val="007A3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3F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3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3F32"/>
    <w:rPr>
      <w:sz w:val="18"/>
      <w:szCs w:val="18"/>
    </w:rPr>
  </w:style>
  <w:style w:type="table" w:styleId="a6">
    <w:name w:val="Table Grid"/>
    <w:basedOn w:val="a1"/>
    <w:uiPriority w:val="59"/>
    <w:rsid w:val="00F17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3B18A-A4DC-4923-B26F-F77825F9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</TotalTime>
  <Pages>4</Pages>
  <Words>271</Words>
  <Characters>1549</Characters>
  <Application>Microsoft Office Word</Application>
  <DocSecurity>0</DocSecurity>
  <Lines>12</Lines>
  <Paragraphs>3</Paragraphs>
  <ScaleCrop>false</ScaleCrop>
  <Company>Lenovo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wangyan</cp:lastModifiedBy>
  <cp:revision>160</cp:revision>
  <cp:lastPrinted>2013-11-29T08:11:00Z</cp:lastPrinted>
  <dcterms:created xsi:type="dcterms:W3CDTF">2013-11-28T02:03:00Z</dcterms:created>
  <dcterms:modified xsi:type="dcterms:W3CDTF">2014-01-14T07:58:00Z</dcterms:modified>
</cp:coreProperties>
</file>